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95" w:rsidRPr="00B759A8" w:rsidRDefault="008D2295" w:rsidP="00B759A8">
      <w:pPr>
        <w:spacing w:before="80"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  <w:r w:rsidRPr="00B759A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Progetto </w:t>
      </w:r>
      <w:r w:rsidR="00EA4160" w:rsidRPr="00B759A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Scuola, Sport e Disabilità</w:t>
      </w:r>
    </w:p>
    <w:p w:rsidR="008D2295" w:rsidRPr="00B759A8" w:rsidRDefault="00D04233" w:rsidP="00B759A8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A.S. 2021</w:t>
      </w:r>
      <w:bookmarkStart w:id="0" w:name="_GoBack"/>
      <w:bookmarkEnd w:id="0"/>
      <w:r w:rsidR="008D2295" w:rsidRPr="00B759A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/2022</w:t>
      </w:r>
    </w:p>
    <w:p w:rsidR="00EA4160" w:rsidRPr="00EA4160" w:rsidRDefault="00EA4160" w:rsidP="008D229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Arial" w:eastAsia="Times New Roman" w:hAnsi="Arial" w:cs="Arial"/>
          <w:color w:val="000000"/>
          <w:sz w:val="5"/>
          <w:szCs w:val="5"/>
          <w:lang w:eastAsia="it-I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5"/>
      </w:tblGrid>
      <w:tr w:rsidR="00EA4160" w:rsidRPr="00EA4160" w:rsidTr="00B759A8">
        <w:trPr>
          <w:trHeight w:val="14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4160" w:rsidRPr="00EA4160" w:rsidRDefault="00EA4160" w:rsidP="008D2295">
            <w:pPr>
              <w:spacing w:before="40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416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Attività di avviamento alla pratica sportiva</w:t>
            </w:r>
          </w:p>
          <w:p w:rsidR="00B759A8" w:rsidRDefault="00EA4160" w:rsidP="00B759A8">
            <w:pPr>
              <w:spacing w:before="40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416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Campionati Studenteschi </w:t>
            </w:r>
          </w:p>
          <w:p w:rsidR="00EA4160" w:rsidRPr="00EA4160" w:rsidRDefault="00EA4160" w:rsidP="00B759A8">
            <w:pPr>
              <w:spacing w:before="40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416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it-IT"/>
              </w:rPr>
              <w:t> </w:t>
            </w:r>
          </w:p>
          <w:p w:rsidR="00EA4160" w:rsidRPr="00EA4160" w:rsidRDefault="00EA4160" w:rsidP="008D2295">
            <w:pPr>
              <w:spacing w:before="40" w:after="0" w:line="240" w:lineRule="auto"/>
              <w:ind w:left="2520" w:right="2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416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IMPLEMENTAZIONE REGIONE PUGLIA</w:t>
            </w:r>
          </w:p>
          <w:p w:rsidR="00EA4160" w:rsidRPr="00EA4160" w:rsidRDefault="00EA4160" w:rsidP="008D2295">
            <w:pPr>
              <w:spacing w:before="40"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416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percorso di continuità educazione fisica e sportiva adattata</w:t>
            </w:r>
          </w:p>
        </w:tc>
      </w:tr>
    </w:tbl>
    <w:p w:rsidR="00EA4160" w:rsidRPr="00EA4160" w:rsidRDefault="00EA4160" w:rsidP="00EA416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 </w:t>
      </w:r>
    </w:p>
    <w:p w:rsidR="00EA4160" w:rsidRPr="00EA4160" w:rsidRDefault="00EA4160" w:rsidP="00B759A8">
      <w:pPr>
        <w:spacing w:after="0" w:line="240" w:lineRule="auto"/>
        <w:ind w:firstLine="2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b/>
          <w:bCs/>
          <w:color w:val="000000"/>
          <w:lang w:eastAsia="it-IT"/>
        </w:rPr>
        <w:t>Premessa</w:t>
      </w:r>
    </w:p>
    <w:p w:rsidR="00EA4160" w:rsidRPr="00EA4160" w:rsidRDefault="00EA4160" w:rsidP="00B759A8">
      <w:pPr>
        <w:spacing w:after="0"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>Il territorio non offre all’utenza in età scolare un’adeguata risposta per le attività motorie e sportive per studenti con disabilità medio-gravi. Constatata la funzione integrante dell’attività sportiva e valutata la crescente richiesta da parte di famiglie, associazioni e enti interessati al sociale, di centri di avviamento all’attività motoria e sportiva, si è ritenuto indispensabile dar vita ad un progetto che rispondesse a queste esigenze.</w:t>
      </w:r>
    </w:p>
    <w:p w:rsidR="00EA4160" w:rsidRPr="00EA4160" w:rsidRDefault="00EA4160" w:rsidP="00B759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000000"/>
          <w:lang w:eastAsia="it-IT"/>
        </w:rPr>
        <w:t xml:space="preserve">Il </w:t>
      </w:r>
      <w:r w:rsidRPr="00EA4160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Comitato Italiano </w:t>
      </w:r>
      <w:proofErr w:type="spellStart"/>
      <w:r w:rsidRPr="00EA4160">
        <w:rPr>
          <w:rFonts w:ascii="Calibri" w:eastAsia="Times New Roman" w:hAnsi="Calibri" w:cs="Calibri"/>
          <w:b/>
          <w:bCs/>
          <w:color w:val="000000"/>
          <w:lang w:eastAsia="it-IT"/>
        </w:rPr>
        <w:t>Paralimpico</w:t>
      </w:r>
      <w:proofErr w:type="spellEnd"/>
      <w:r w:rsidRPr="00EA4160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, </w:t>
      </w:r>
      <w:r w:rsidRPr="00EA4160">
        <w:rPr>
          <w:rFonts w:ascii="Calibri" w:eastAsia="Times New Roman" w:hAnsi="Calibri" w:cs="Calibri"/>
          <w:color w:val="000000"/>
          <w:lang w:eastAsia="it-IT"/>
        </w:rPr>
        <w:t xml:space="preserve">di concerto con  la </w:t>
      </w:r>
      <w:r w:rsidRPr="00EA4160">
        <w:rPr>
          <w:rFonts w:ascii="Calibri" w:eastAsia="Times New Roman" w:hAnsi="Calibri" w:cs="Calibri"/>
          <w:b/>
          <w:bCs/>
          <w:color w:val="000000"/>
          <w:lang w:eastAsia="it-IT"/>
        </w:rPr>
        <w:t>Direzione Generale U.S.R. Puglia,</w:t>
      </w:r>
      <w:r w:rsidRPr="00EA4160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EA4160">
        <w:rPr>
          <w:rFonts w:ascii="Calibri" w:eastAsia="Times New Roman" w:hAnsi="Calibri" w:cs="Calibri"/>
          <w:b/>
          <w:bCs/>
          <w:color w:val="000000"/>
          <w:lang w:eastAsia="it-IT"/>
        </w:rPr>
        <w:t>l</w:t>
      </w:r>
      <w:r w:rsidRPr="00EA4160">
        <w:rPr>
          <w:rFonts w:ascii="Calibri" w:eastAsia="Times New Roman" w:hAnsi="Calibri" w:cs="Calibri"/>
          <w:color w:val="000000"/>
          <w:lang w:eastAsia="it-IT"/>
        </w:rPr>
        <w:t xml:space="preserve">a </w:t>
      </w:r>
      <w:r w:rsidRPr="00EA4160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Regione Puglia </w:t>
      </w:r>
      <w:r w:rsidRPr="00EA4160">
        <w:rPr>
          <w:rFonts w:ascii="Calibri" w:eastAsia="Times New Roman" w:hAnsi="Calibri" w:cs="Calibri"/>
          <w:color w:val="000000"/>
          <w:lang w:eastAsia="it-IT"/>
        </w:rPr>
        <w:t>e</w:t>
      </w:r>
      <w:r w:rsidRPr="00EA4160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l’Università degli Studi di Foggia</w:t>
      </w:r>
      <w:r w:rsidRPr="00EA4160">
        <w:rPr>
          <w:rFonts w:ascii="Calibri" w:eastAsia="Times New Roman" w:hAnsi="Calibri" w:cs="Calibri"/>
          <w:color w:val="000000"/>
          <w:lang w:eastAsia="it-IT"/>
        </w:rPr>
        <w:t xml:space="preserve">, nel rispetto dei ruoli e delle proprie funzioni istituzionali, con il Progetto “Scuola, sport e disabilità”, hanno inteso costruire un percorso che valorizzi e potenzi l’Educazione Fisica, al fine di contribuire allo sviluppo dell’uomo e del cittadino, attraverso la  formazione integrata, l’affiancamento ai docenti di tecnici </w:t>
      </w:r>
      <w:proofErr w:type="spellStart"/>
      <w:r w:rsidRPr="00EA4160">
        <w:rPr>
          <w:rFonts w:ascii="Calibri" w:eastAsia="Times New Roman" w:hAnsi="Calibri" w:cs="Calibri"/>
          <w:color w:val="000000"/>
          <w:lang w:eastAsia="it-IT"/>
        </w:rPr>
        <w:t>paralimpici</w:t>
      </w:r>
      <w:proofErr w:type="spellEnd"/>
      <w:r w:rsidRPr="00EA4160">
        <w:rPr>
          <w:rFonts w:ascii="Calibri" w:eastAsia="Times New Roman" w:hAnsi="Calibri" w:cs="Calibri"/>
          <w:color w:val="000000"/>
          <w:lang w:eastAsia="it-IT"/>
        </w:rPr>
        <w:t xml:space="preserve"> e un nuovo modo di coinvolgere e motivare gli studenti con disabilità. Una solida continuità tra attività curriculari ed extracurriculari, promossa e veicolata nei Centri Sportivi Scolastici, al fine di offrire agli studenti con disabilità l’opportunità di scegliere lo sport da poter poi continuare anche nell’extra scuola.</w:t>
      </w:r>
    </w:p>
    <w:p w:rsidR="00EA4160" w:rsidRPr="00EA4160" w:rsidRDefault="00EA4160" w:rsidP="00B759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000000"/>
          <w:lang w:eastAsia="it-IT"/>
        </w:rPr>
        <w:t>Nell’ambito di questo percorso, si intende sperimentare nuovi modelli che dimostrino l’apporto fondamentale dell’Educazione Fisica in generale e dell’Educazione Fisica adattata in particolare per lo sviluppo delle funzioni cognitive esecutive, fondamentali per ampliare le competenze logiche, matematiche, linguistiche e scientifiche.</w:t>
      </w:r>
    </w:p>
    <w:p w:rsidR="00EA4160" w:rsidRPr="00EA4160" w:rsidRDefault="00EA4160" w:rsidP="00B759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000000"/>
          <w:lang w:eastAsia="it-IT"/>
        </w:rPr>
        <w:t xml:space="preserve">Gli enti preposti hanno, inoltre, l’esigenza di ampliare il numero degli studenti con diversa abilità coinvolti dai </w:t>
      </w:r>
      <w:r w:rsidRPr="00EA4160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Campionati Studenteschi </w:t>
      </w:r>
      <w:r w:rsidRPr="00EA4160">
        <w:rPr>
          <w:rFonts w:ascii="Calibri" w:eastAsia="Times New Roman" w:hAnsi="Calibri" w:cs="Calibri"/>
          <w:color w:val="000000"/>
          <w:lang w:eastAsia="it-IT"/>
        </w:rPr>
        <w:t>per le attività di avviamento alla pratica sportiv</w:t>
      </w:r>
      <w:r w:rsidR="003D7430">
        <w:rPr>
          <w:rFonts w:ascii="Calibri" w:eastAsia="Times New Roman" w:hAnsi="Calibri" w:cs="Calibri"/>
          <w:color w:val="000000"/>
          <w:lang w:eastAsia="it-IT"/>
        </w:rPr>
        <w:t xml:space="preserve">a </w:t>
      </w:r>
      <w:proofErr w:type="spellStart"/>
      <w:r w:rsidR="003D7430">
        <w:rPr>
          <w:rFonts w:ascii="Calibri" w:eastAsia="Times New Roman" w:hAnsi="Calibri" w:cs="Calibri"/>
          <w:color w:val="000000"/>
          <w:lang w:eastAsia="it-IT"/>
        </w:rPr>
        <w:t>paralimpica</w:t>
      </w:r>
      <w:proofErr w:type="spellEnd"/>
      <w:r w:rsidR="003D7430">
        <w:rPr>
          <w:rFonts w:ascii="Calibri" w:eastAsia="Times New Roman" w:hAnsi="Calibri" w:cs="Calibri"/>
          <w:color w:val="000000"/>
          <w:lang w:eastAsia="it-IT"/>
        </w:rPr>
        <w:t xml:space="preserve"> nella scuola di I e II</w:t>
      </w:r>
      <w:r w:rsidRPr="00EA4160">
        <w:rPr>
          <w:rFonts w:ascii="Calibri" w:eastAsia="Times New Roman" w:hAnsi="Calibri" w:cs="Calibri"/>
          <w:color w:val="000000"/>
          <w:lang w:eastAsia="it-IT"/>
        </w:rPr>
        <w:t xml:space="preserve"> grado, poiché l’obiettivo del percorso è quello di incrementare la popolazione che farà del fair play e della vita attiva e salutare un’abitudine permanente.</w:t>
      </w:r>
    </w:p>
    <w:p w:rsidR="00EA4160" w:rsidRPr="00EA4160" w:rsidRDefault="00EA4160" w:rsidP="00B759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000000"/>
          <w:lang w:eastAsia="it-IT"/>
        </w:rPr>
        <w:t xml:space="preserve">Il progetto all’interno della scuola diventa per gli studenti coinvolti in una pratica motoria inclusiva la possibilità di sperimentare le opportunità che lo sport offre per migliorare anche e soprattutto quelle capacità non cognitive definite “Life </w:t>
      </w:r>
      <w:proofErr w:type="spellStart"/>
      <w:r w:rsidRPr="00EA4160">
        <w:rPr>
          <w:rFonts w:ascii="Calibri" w:eastAsia="Times New Roman" w:hAnsi="Calibri" w:cs="Calibri"/>
          <w:color w:val="000000"/>
          <w:lang w:eastAsia="it-IT"/>
        </w:rPr>
        <w:t>Skill</w:t>
      </w:r>
      <w:proofErr w:type="spellEnd"/>
      <w:r w:rsidRPr="00EA4160">
        <w:rPr>
          <w:rFonts w:ascii="Calibri" w:eastAsia="Times New Roman" w:hAnsi="Calibri" w:cs="Calibri"/>
          <w:color w:val="000000"/>
          <w:lang w:eastAsia="it-IT"/>
        </w:rPr>
        <w:t xml:space="preserve">” nonché per i docenti coinvolti, che entrano in stretto contatto con specialisti della formazione sportiva </w:t>
      </w:r>
      <w:proofErr w:type="spellStart"/>
      <w:r w:rsidRPr="00EA4160">
        <w:rPr>
          <w:rFonts w:ascii="Calibri" w:eastAsia="Times New Roman" w:hAnsi="Calibri" w:cs="Calibri"/>
          <w:color w:val="000000"/>
          <w:lang w:eastAsia="it-IT"/>
        </w:rPr>
        <w:t>paralimpica</w:t>
      </w:r>
      <w:proofErr w:type="spellEnd"/>
      <w:r w:rsidRPr="00EA4160">
        <w:rPr>
          <w:rFonts w:ascii="Calibri" w:eastAsia="Times New Roman" w:hAnsi="Calibri" w:cs="Calibri"/>
          <w:color w:val="000000"/>
          <w:lang w:eastAsia="it-IT"/>
        </w:rPr>
        <w:t>, occasione di confronto di idee e metodologie identificabili in una formazione in situazione del tipo “</w:t>
      </w:r>
      <w:proofErr w:type="spellStart"/>
      <w:r w:rsidRPr="00EA4160">
        <w:rPr>
          <w:rFonts w:ascii="Calibri" w:eastAsia="Times New Roman" w:hAnsi="Calibri" w:cs="Calibri"/>
          <w:color w:val="000000"/>
          <w:lang w:eastAsia="it-IT"/>
        </w:rPr>
        <w:t>peer</w:t>
      </w:r>
      <w:proofErr w:type="spellEnd"/>
      <w:r w:rsidRPr="00EA4160">
        <w:rPr>
          <w:rFonts w:ascii="Calibri" w:eastAsia="Times New Roman" w:hAnsi="Calibri" w:cs="Calibri"/>
          <w:color w:val="000000"/>
          <w:lang w:eastAsia="it-IT"/>
        </w:rPr>
        <w:t xml:space="preserve"> </w:t>
      </w:r>
      <w:proofErr w:type="spellStart"/>
      <w:r w:rsidRPr="00EA4160">
        <w:rPr>
          <w:rFonts w:ascii="Calibri" w:eastAsia="Times New Roman" w:hAnsi="Calibri" w:cs="Calibri"/>
          <w:color w:val="000000"/>
          <w:lang w:eastAsia="it-IT"/>
        </w:rPr>
        <w:t>education</w:t>
      </w:r>
      <w:proofErr w:type="spellEnd"/>
      <w:r w:rsidRPr="00EA4160">
        <w:rPr>
          <w:rFonts w:ascii="Calibri" w:eastAsia="Times New Roman" w:hAnsi="Calibri" w:cs="Calibri"/>
          <w:color w:val="000000"/>
          <w:lang w:eastAsia="it-IT"/>
        </w:rPr>
        <w:t>”  </w:t>
      </w:r>
    </w:p>
    <w:p w:rsidR="00EA4160" w:rsidRPr="00EA4160" w:rsidRDefault="00EA4160" w:rsidP="00B7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000000"/>
          <w:lang w:eastAsia="it-IT"/>
        </w:rPr>
        <w:t> </w:t>
      </w:r>
      <w:r w:rsidRPr="00EA4160">
        <w:rPr>
          <w:rFonts w:ascii="Calibri" w:eastAsia="Times New Roman" w:hAnsi="Calibri" w:cs="Calibri"/>
          <w:b/>
          <w:bCs/>
          <w:color w:val="1A1A1A"/>
          <w:lang w:eastAsia="it-IT"/>
        </w:rPr>
        <w:t>Obiettivo CIP Puglia</w:t>
      </w:r>
    </w:p>
    <w:p w:rsidR="003D7430" w:rsidRDefault="00EA4160" w:rsidP="00B759A8">
      <w:pPr>
        <w:spacing w:after="0" w:line="240" w:lineRule="auto"/>
        <w:jc w:val="both"/>
        <w:rPr>
          <w:rFonts w:ascii="Calibri" w:eastAsia="Times New Roman" w:hAnsi="Calibri" w:cs="Calibri"/>
          <w:color w:val="1A1A1A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 xml:space="preserve">E’ intento del CIP Puglia continuare a promuovere anche per questo anno scolastico 2021/22 il progetto “Scuola Sport e Disabilità” all’interno delle Istituzioni Scolastiche di 1° e 2° grado, già in essere dal 2017-2018, al fine di accrescere la partecipazione e il tempo dedicato ad attività motorie e sportive finalizzate a migliorare lo stato di salute da parte dei ragazzi con disabilità e incentivare l’avvicinamento degli stessi allo sport </w:t>
      </w:r>
      <w:proofErr w:type="spellStart"/>
      <w:r w:rsidRPr="00EA4160">
        <w:rPr>
          <w:rFonts w:ascii="Calibri" w:eastAsia="Times New Roman" w:hAnsi="Calibri" w:cs="Calibri"/>
          <w:color w:val="1A1A1A"/>
          <w:lang w:eastAsia="it-IT"/>
        </w:rPr>
        <w:t>paralimpico</w:t>
      </w:r>
      <w:proofErr w:type="spellEnd"/>
      <w:r w:rsidRPr="00EA4160">
        <w:rPr>
          <w:rFonts w:ascii="Calibri" w:eastAsia="Times New Roman" w:hAnsi="Calibri" w:cs="Calibri"/>
          <w:color w:val="1A1A1A"/>
          <w:lang w:eastAsia="it-IT"/>
        </w:rPr>
        <w:t>, attraverso le attività dei Centri Sportivi Scolastici (CSS) e incentivandone la partecipaz</w:t>
      </w:r>
      <w:r w:rsidR="003D7430">
        <w:rPr>
          <w:rFonts w:ascii="Calibri" w:eastAsia="Times New Roman" w:hAnsi="Calibri" w:cs="Calibri"/>
          <w:color w:val="1A1A1A"/>
          <w:lang w:eastAsia="it-IT"/>
        </w:rPr>
        <w:t xml:space="preserve">ione ai Campionati Studenteschi, d’intesa ed in collaborazione con FISDIR, FISPES, FPICB, </w:t>
      </w:r>
      <w:proofErr w:type="spellStart"/>
      <w:r w:rsidR="003D7430">
        <w:rPr>
          <w:rFonts w:ascii="Calibri" w:eastAsia="Times New Roman" w:hAnsi="Calibri" w:cs="Calibri"/>
          <w:color w:val="1A1A1A"/>
          <w:lang w:eastAsia="it-IT"/>
        </w:rPr>
        <w:t>FIBa</w:t>
      </w:r>
      <w:proofErr w:type="spellEnd"/>
      <w:r w:rsidR="003D7430">
        <w:rPr>
          <w:rFonts w:ascii="Calibri" w:eastAsia="Times New Roman" w:hAnsi="Calibri" w:cs="Calibri"/>
          <w:color w:val="1A1A1A"/>
          <w:lang w:eastAsia="it-IT"/>
        </w:rPr>
        <w:t xml:space="preserve"> e FITET.</w:t>
      </w:r>
    </w:p>
    <w:p w:rsidR="00EA4160" w:rsidRPr="00EA4160" w:rsidRDefault="003D7430" w:rsidP="008D22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b/>
          <w:bCs/>
          <w:color w:val="1A1A1A"/>
          <w:lang w:eastAsia="it-IT"/>
        </w:rPr>
        <w:t xml:space="preserve"> </w:t>
      </w:r>
      <w:r w:rsidR="00EA4160" w:rsidRPr="00EA4160">
        <w:rPr>
          <w:rFonts w:ascii="Calibri" w:eastAsia="Times New Roman" w:hAnsi="Calibri" w:cs="Calibri"/>
          <w:b/>
          <w:bCs/>
          <w:color w:val="1A1A1A"/>
          <w:lang w:eastAsia="it-IT"/>
        </w:rPr>
        <w:t>Obiettivi generali del progetto</w:t>
      </w:r>
    </w:p>
    <w:p w:rsidR="00EA4160" w:rsidRPr="008D2295" w:rsidRDefault="00EA4160" w:rsidP="008D2295">
      <w:pPr>
        <w:pStyle w:val="Paragrafoelenco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2295">
        <w:rPr>
          <w:rFonts w:ascii="Calibri" w:eastAsia="Times New Roman" w:hAnsi="Calibri" w:cs="Calibri"/>
          <w:color w:val="1A1A1A"/>
          <w:lang w:eastAsia="it-IT"/>
        </w:rPr>
        <w:t>Migliorare i livelli di qualità dell’offerta formativa ed educativa nel campo dell’inclusione;</w:t>
      </w:r>
    </w:p>
    <w:p w:rsidR="00EA4160" w:rsidRPr="008D2295" w:rsidRDefault="00EA4160" w:rsidP="008D2295">
      <w:pPr>
        <w:pStyle w:val="Paragrafoelenco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2295">
        <w:rPr>
          <w:rFonts w:ascii="Calibri" w:eastAsia="Times New Roman" w:hAnsi="Calibri" w:cs="Calibri"/>
          <w:color w:val="1A1A1A"/>
          <w:lang w:eastAsia="it-IT"/>
        </w:rPr>
        <w:t>creare una rete di coordinamento/informazione per gli insegnanti delle scuole attraverso l’aggiornamento dei docenti di sostegno e di ed. fisica e la condivisione di strategie e di buone pratiche che favoriscano e potenzino la conoscenza degli studenti con disabilità nel territorio;</w:t>
      </w:r>
    </w:p>
    <w:p w:rsidR="00EA4160" w:rsidRPr="008D2295" w:rsidRDefault="00EA4160" w:rsidP="008D2295">
      <w:pPr>
        <w:pStyle w:val="Paragrafoelenco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2295">
        <w:rPr>
          <w:rFonts w:ascii="Calibri" w:eastAsia="Times New Roman" w:hAnsi="Calibri" w:cs="Calibri"/>
          <w:color w:val="1A1A1A"/>
          <w:lang w:eastAsia="it-IT"/>
        </w:rPr>
        <w:lastRenderedPageBreak/>
        <w:t>partecipare al compito di sviluppare e valorizzare le potenzialità e le autonomie degli studenti nel rispetto del processo evolutivo;</w:t>
      </w:r>
    </w:p>
    <w:p w:rsidR="00EA4160" w:rsidRPr="008D2295" w:rsidRDefault="00EA4160" w:rsidP="008D2295">
      <w:pPr>
        <w:pStyle w:val="Paragrafoelenco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2295">
        <w:rPr>
          <w:rFonts w:ascii="Calibri" w:eastAsia="Times New Roman" w:hAnsi="Calibri" w:cs="Calibri"/>
          <w:color w:val="1A1A1A"/>
          <w:lang w:eastAsia="it-IT"/>
        </w:rPr>
        <w:t xml:space="preserve">far conoscere le discipline sportive </w:t>
      </w:r>
      <w:proofErr w:type="spellStart"/>
      <w:r w:rsidRPr="008D2295">
        <w:rPr>
          <w:rFonts w:ascii="Calibri" w:eastAsia="Times New Roman" w:hAnsi="Calibri" w:cs="Calibri"/>
          <w:color w:val="1A1A1A"/>
          <w:lang w:eastAsia="it-IT"/>
        </w:rPr>
        <w:t>paralimpiche</w:t>
      </w:r>
      <w:proofErr w:type="spellEnd"/>
      <w:r w:rsidRPr="008D2295">
        <w:rPr>
          <w:rFonts w:ascii="Calibri" w:eastAsia="Times New Roman" w:hAnsi="Calibri" w:cs="Calibri"/>
          <w:color w:val="1A1A1A"/>
          <w:lang w:eastAsia="it-IT"/>
        </w:rPr>
        <w:t>, avviandone la pratica;</w:t>
      </w:r>
    </w:p>
    <w:p w:rsidR="00EA4160" w:rsidRPr="008D2295" w:rsidRDefault="00EA4160" w:rsidP="008D2295">
      <w:pPr>
        <w:pStyle w:val="Paragrafoelenco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2295">
        <w:rPr>
          <w:rFonts w:ascii="Calibri" w:eastAsia="Times New Roman" w:hAnsi="Calibri" w:cs="Calibri"/>
          <w:color w:val="1A1A1A"/>
          <w:lang w:eastAsia="it-IT"/>
        </w:rPr>
        <w:t>attuare una serie di interventi che garantiscano la possibilità di svolgere lo sport e stimolare l’entusiasmo per la pratica extrascolastica attraverso le organ</w:t>
      </w:r>
      <w:r w:rsidR="008D2295">
        <w:rPr>
          <w:rFonts w:ascii="Calibri" w:eastAsia="Times New Roman" w:hAnsi="Calibri" w:cs="Calibri"/>
          <w:color w:val="1A1A1A"/>
          <w:lang w:eastAsia="it-IT"/>
        </w:rPr>
        <w:t xml:space="preserve">izzazioni sportive </w:t>
      </w:r>
      <w:proofErr w:type="spellStart"/>
      <w:r w:rsidR="008D2295">
        <w:rPr>
          <w:rFonts w:ascii="Calibri" w:eastAsia="Times New Roman" w:hAnsi="Calibri" w:cs="Calibri"/>
          <w:color w:val="1A1A1A"/>
          <w:lang w:eastAsia="it-IT"/>
        </w:rPr>
        <w:t>paralimpiche</w:t>
      </w:r>
      <w:proofErr w:type="spellEnd"/>
      <w:r w:rsidR="008D2295">
        <w:rPr>
          <w:rFonts w:ascii="Calibri" w:eastAsia="Times New Roman" w:hAnsi="Calibri" w:cs="Calibri"/>
          <w:color w:val="1A1A1A"/>
          <w:lang w:eastAsia="it-IT"/>
        </w:rPr>
        <w:t>;</w:t>
      </w:r>
    </w:p>
    <w:p w:rsidR="00EA4160" w:rsidRPr="008D2295" w:rsidRDefault="00EA4160" w:rsidP="00B759A8">
      <w:pPr>
        <w:pStyle w:val="Paragrafoelenco"/>
        <w:numPr>
          <w:ilvl w:val="0"/>
          <w:numId w:val="9"/>
        </w:numPr>
        <w:spacing w:before="120"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2295">
        <w:rPr>
          <w:rFonts w:ascii="Calibri" w:eastAsia="Times New Roman" w:hAnsi="Calibri" w:cs="Calibri"/>
          <w:color w:val="1A1A1A"/>
          <w:lang w:eastAsia="it-IT"/>
        </w:rPr>
        <w:t>favorire negli alunni “normodotati” i principi fondamentali di accettazione della diversità, potenziandone il valore.  </w:t>
      </w:r>
    </w:p>
    <w:p w:rsidR="00EA4160" w:rsidRPr="00EA4160" w:rsidRDefault="00EA4160" w:rsidP="00B759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b/>
          <w:bCs/>
          <w:color w:val="1A1A1A"/>
          <w:lang w:eastAsia="it-IT"/>
        </w:rPr>
        <w:t>Figure Coinvolte</w:t>
      </w:r>
    </w:p>
    <w:p w:rsidR="00B759A8" w:rsidRPr="00080BFF" w:rsidRDefault="00B759A8" w:rsidP="00B759A8">
      <w:pPr>
        <w:pStyle w:val="Paragrafoelenco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color w:val="000000"/>
          <w:lang w:eastAsia="it-IT"/>
        </w:rPr>
        <w:t>Coordinamento progetto</w:t>
      </w:r>
    </w:p>
    <w:p w:rsidR="00B759A8" w:rsidRPr="00080BFF" w:rsidRDefault="00B759A8" w:rsidP="00B759A8">
      <w:pPr>
        <w:pStyle w:val="Paragrafoelenco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0BFF">
        <w:rPr>
          <w:rFonts w:ascii="Calibri" w:eastAsia="Times New Roman" w:hAnsi="Calibri" w:cs="Calibri"/>
          <w:color w:val="000000"/>
          <w:lang w:eastAsia="it-IT"/>
        </w:rPr>
        <w:t>Referente Regionale Scuola CIP Pugli</w:t>
      </w:r>
      <w:r>
        <w:rPr>
          <w:rFonts w:ascii="Calibri" w:eastAsia="Times New Roman" w:hAnsi="Calibri" w:cs="Calibri"/>
          <w:color w:val="000000"/>
          <w:lang w:eastAsia="it-IT"/>
        </w:rPr>
        <w:t>a;</w:t>
      </w:r>
    </w:p>
    <w:p w:rsidR="00B759A8" w:rsidRPr="00080BFF" w:rsidRDefault="00B759A8" w:rsidP="00B759A8">
      <w:pPr>
        <w:pStyle w:val="Paragrafoelenco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0BFF">
        <w:rPr>
          <w:rFonts w:ascii="Calibri" w:eastAsia="Times New Roman" w:hAnsi="Calibri" w:cs="Calibri"/>
          <w:color w:val="000000"/>
          <w:lang w:eastAsia="it-IT"/>
        </w:rPr>
        <w:t>Referente Direzione Generale U.S.R. Puglia</w:t>
      </w:r>
      <w:r>
        <w:rPr>
          <w:rFonts w:ascii="Calibri" w:eastAsia="Times New Roman" w:hAnsi="Calibri" w:cs="Calibri"/>
          <w:color w:val="000000"/>
          <w:lang w:eastAsia="it-IT"/>
        </w:rPr>
        <w:t>;</w:t>
      </w:r>
    </w:p>
    <w:p w:rsidR="00B759A8" w:rsidRPr="00080BFF" w:rsidRDefault="00B759A8" w:rsidP="00B759A8">
      <w:pPr>
        <w:pStyle w:val="Paragrafoelenco"/>
        <w:numPr>
          <w:ilvl w:val="0"/>
          <w:numId w:val="11"/>
        </w:numPr>
        <w:spacing w:before="120"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0BFF">
        <w:rPr>
          <w:rFonts w:ascii="Calibri" w:eastAsia="Times New Roman" w:hAnsi="Calibri" w:cs="Calibri"/>
          <w:color w:val="000000"/>
          <w:lang w:eastAsia="it-IT"/>
        </w:rPr>
        <w:t>Referente Territoriale Scuola CIP Puglia</w:t>
      </w:r>
      <w:r>
        <w:rPr>
          <w:rFonts w:ascii="Calibri" w:eastAsia="Times New Roman" w:hAnsi="Calibri" w:cs="Calibri"/>
          <w:color w:val="000000"/>
          <w:lang w:eastAsia="it-IT"/>
        </w:rPr>
        <w:t>:</w:t>
      </w:r>
    </w:p>
    <w:p w:rsidR="008D2295" w:rsidRPr="00080BFF" w:rsidRDefault="00080BFF" w:rsidP="008D2295">
      <w:pPr>
        <w:pStyle w:val="Paragrafoelenco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color w:val="000000"/>
          <w:lang w:eastAsia="it-IT"/>
        </w:rPr>
        <w:t>Studenti</w:t>
      </w:r>
    </w:p>
    <w:p w:rsidR="00EA4160" w:rsidRPr="008D2295" w:rsidRDefault="00EA4160" w:rsidP="008D2295">
      <w:pPr>
        <w:pStyle w:val="Paragrafoelenco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2295">
        <w:rPr>
          <w:rFonts w:ascii="Calibri" w:eastAsia="Times New Roman" w:hAnsi="Calibri" w:cs="Calibri"/>
          <w:color w:val="000000"/>
          <w:lang w:eastAsia="it-IT"/>
        </w:rPr>
        <w:t>Studenti con disabilità delle Scuole Secondarie di 1° e 2° grado</w:t>
      </w:r>
      <w:r w:rsidR="008D2295">
        <w:rPr>
          <w:rFonts w:ascii="Calibri" w:eastAsia="Times New Roman" w:hAnsi="Calibri" w:cs="Calibri"/>
          <w:color w:val="000000"/>
          <w:lang w:eastAsia="it-IT"/>
        </w:rPr>
        <w:t>;</w:t>
      </w:r>
    </w:p>
    <w:p w:rsidR="00EA4160" w:rsidRPr="008D2295" w:rsidRDefault="00EA4160" w:rsidP="00080BFF">
      <w:pPr>
        <w:pStyle w:val="Paragrafoelenco"/>
        <w:numPr>
          <w:ilvl w:val="0"/>
          <w:numId w:val="11"/>
        </w:numPr>
        <w:spacing w:before="120"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2295">
        <w:rPr>
          <w:rFonts w:ascii="Calibri" w:eastAsia="Times New Roman" w:hAnsi="Calibri" w:cs="Calibri"/>
          <w:color w:val="000000"/>
          <w:lang w:eastAsia="it-IT"/>
        </w:rPr>
        <w:t>Studenti tutor, compagni di classe</w:t>
      </w:r>
      <w:r w:rsidR="00080BFF">
        <w:rPr>
          <w:rFonts w:ascii="Calibri" w:eastAsia="Times New Roman" w:hAnsi="Calibri" w:cs="Calibri"/>
          <w:color w:val="000000"/>
          <w:lang w:eastAsia="it-IT"/>
        </w:rPr>
        <w:t>.</w:t>
      </w:r>
    </w:p>
    <w:p w:rsidR="00080BFF" w:rsidRPr="00080BFF" w:rsidRDefault="00080BFF" w:rsidP="00080BFF">
      <w:pPr>
        <w:pStyle w:val="Paragrafoelenco"/>
        <w:numPr>
          <w:ilvl w:val="0"/>
          <w:numId w:val="10"/>
        </w:numPr>
        <w:spacing w:before="120"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80BFF">
        <w:rPr>
          <w:rFonts w:ascii="Calibri" w:eastAsia="Times New Roman" w:hAnsi="Calibri" w:cs="Calibri"/>
          <w:b/>
          <w:color w:val="000000"/>
          <w:lang w:eastAsia="it-IT"/>
        </w:rPr>
        <w:t>Docenti</w:t>
      </w:r>
      <w:r w:rsidRPr="00080BFF">
        <w:rPr>
          <w:rFonts w:ascii="Courier New" w:eastAsia="Times New Roman" w:hAnsi="Courier New" w:cs="Courier New"/>
          <w:color w:val="000000"/>
          <w:lang w:eastAsia="it-IT"/>
        </w:rPr>
        <w:t xml:space="preserve"> </w:t>
      </w:r>
    </w:p>
    <w:p w:rsidR="00080BFF" w:rsidRPr="00080BFF" w:rsidRDefault="00080BFF" w:rsidP="00080BFF">
      <w:pPr>
        <w:pStyle w:val="Paragrafoelenco"/>
        <w:numPr>
          <w:ilvl w:val="0"/>
          <w:numId w:val="11"/>
        </w:numPr>
        <w:spacing w:before="120"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80BFF">
        <w:rPr>
          <w:rFonts w:ascii="Calibri" w:eastAsia="Times New Roman" w:hAnsi="Calibri" w:cs="Calibri"/>
          <w:color w:val="000000"/>
          <w:lang w:eastAsia="it-IT"/>
        </w:rPr>
        <w:t>Tutor scolastico</w:t>
      </w:r>
      <w:r w:rsidR="00EA4160" w:rsidRPr="00080BFF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080BFF">
        <w:rPr>
          <w:rFonts w:ascii="Calibri" w:eastAsia="Times New Roman" w:hAnsi="Calibri" w:cs="Calibri"/>
          <w:color w:val="000000"/>
          <w:lang w:eastAsia="it-IT"/>
        </w:rPr>
        <w:t>(</w:t>
      </w:r>
      <w:r w:rsidR="00EA4160" w:rsidRPr="00080BFF">
        <w:rPr>
          <w:rFonts w:ascii="Calibri" w:eastAsia="Times New Roman" w:hAnsi="Calibri" w:cs="Calibri"/>
          <w:color w:val="000000"/>
          <w:lang w:eastAsia="it-IT"/>
        </w:rPr>
        <w:t>docente di educazione fisica o di sostegno</w:t>
      </w:r>
      <w:r w:rsidRPr="00080BFF">
        <w:rPr>
          <w:rFonts w:ascii="Calibri" w:eastAsia="Times New Roman" w:hAnsi="Calibri" w:cs="Calibri"/>
          <w:color w:val="000000"/>
          <w:lang w:eastAsia="it-IT"/>
        </w:rPr>
        <w:t>);</w:t>
      </w:r>
    </w:p>
    <w:p w:rsidR="00080BFF" w:rsidRPr="00080BFF" w:rsidRDefault="00080BFF" w:rsidP="00080BFF">
      <w:pPr>
        <w:pStyle w:val="Paragrafoelenco"/>
        <w:spacing w:before="120"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6"/>
          <w:szCs w:val="6"/>
          <w:lang w:eastAsia="it-IT"/>
        </w:rPr>
      </w:pPr>
    </w:p>
    <w:p w:rsidR="00080BFF" w:rsidRPr="00080BFF" w:rsidRDefault="00EA4160" w:rsidP="00080BFF">
      <w:pPr>
        <w:pStyle w:val="Paragrafoelenco"/>
        <w:numPr>
          <w:ilvl w:val="0"/>
          <w:numId w:val="10"/>
        </w:numPr>
        <w:spacing w:before="120"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0BFF">
        <w:rPr>
          <w:rFonts w:ascii="Calibri" w:eastAsia="Times New Roman" w:hAnsi="Calibri" w:cs="Calibri"/>
          <w:b/>
          <w:color w:val="000000"/>
          <w:lang w:eastAsia="it-IT"/>
        </w:rPr>
        <w:t xml:space="preserve">Esperti </w:t>
      </w:r>
    </w:p>
    <w:p w:rsidR="003D7430" w:rsidRPr="003D7430" w:rsidRDefault="00EA4160" w:rsidP="00B759A8">
      <w:pPr>
        <w:pStyle w:val="Paragrafoelenco"/>
        <w:numPr>
          <w:ilvl w:val="0"/>
          <w:numId w:val="11"/>
        </w:numPr>
        <w:spacing w:before="120"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0BFF">
        <w:rPr>
          <w:rFonts w:ascii="Calibri" w:eastAsia="Times New Roman" w:hAnsi="Calibri" w:cs="Calibri"/>
          <w:color w:val="000000"/>
          <w:lang w:eastAsia="it-IT"/>
        </w:rPr>
        <w:t>Tecnico</w:t>
      </w:r>
      <w:r w:rsidR="00080BFF">
        <w:rPr>
          <w:rFonts w:ascii="Calibri" w:eastAsia="Times New Roman" w:hAnsi="Calibri" w:cs="Calibri"/>
          <w:color w:val="000000"/>
          <w:lang w:eastAsia="it-IT"/>
        </w:rPr>
        <w:t xml:space="preserve"> </w:t>
      </w:r>
      <w:proofErr w:type="spellStart"/>
      <w:r w:rsidR="00080BFF">
        <w:rPr>
          <w:rFonts w:ascii="Calibri" w:eastAsia="Times New Roman" w:hAnsi="Calibri" w:cs="Calibri"/>
          <w:color w:val="000000"/>
          <w:lang w:eastAsia="it-IT"/>
        </w:rPr>
        <w:t>paralimpico</w:t>
      </w:r>
      <w:proofErr w:type="spellEnd"/>
      <w:r w:rsidR="00080BFF">
        <w:rPr>
          <w:rFonts w:ascii="Calibri" w:eastAsia="Times New Roman" w:hAnsi="Calibri" w:cs="Calibri"/>
          <w:color w:val="000000"/>
          <w:lang w:eastAsia="it-IT"/>
        </w:rPr>
        <w:t>, segnalato dalle Federazioni FISDIR / FISPES / FPICB / FIBA / FITET</w:t>
      </w:r>
    </w:p>
    <w:p w:rsidR="00EA4160" w:rsidRPr="003D7430" w:rsidRDefault="00EA4160" w:rsidP="00B759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7430">
        <w:rPr>
          <w:rFonts w:ascii="Calibri" w:eastAsia="Times New Roman" w:hAnsi="Calibri" w:cs="Calibri"/>
          <w:b/>
          <w:bCs/>
          <w:color w:val="1A1A1A"/>
          <w:lang w:eastAsia="it-IT"/>
        </w:rPr>
        <w:t>Azione fondamentale</w:t>
      </w:r>
    </w:p>
    <w:p w:rsidR="00EA4160" w:rsidRPr="003D7430" w:rsidRDefault="00EA4160" w:rsidP="00B7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 xml:space="preserve">Attivazione di interventi che garantiscano la possibilità di svolgere lo sport e le attività motorie agli studenti con disabilità.  </w:t>
      </w:r>
      <w:r w:rsidRPr="00EA4160">
        <w:rPr>
          <w:rFonts w:ascii="Calibri" w:eastAsia="Times New Roman" w:hAnsi="Calibri" w:cs="Calibri"/>
          <w:color w:val="FF0000"/>
          <w:lang w:eastAsia="it-IT"/>
        </w:rPr>
        <w:t> </w:t>
      </w:r>
      <w:r w:rsidRPr="00EA4160">
        <w:rPr>
          <w:rFonts w:ascii="Calibri" w:eastAsia="Times New Roman" w:hAnsi="Calibri" w:cs="Calibri"/>
          <w:color w:val="000000"/>
          <w:lang w:eastAsia="it-IT"/>
        </w:rPr>
        <w:t> </w:t>
      </w:r>
    </w:p>
    <w:p w:rsidR="00EA4160" w:rsidRPr="00EA4160" w:rsidRDefault="00EA4160" w:rsidP="00B759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b/>
          <w:bCs/>
          <w:color w:val="1A1A1A"/>
          <w:lang w:eastAsia="it-IT"/>
        </w:rPr>
        <w:t>Contenuti</w:t>
      </w:r>
    </w:p>
    <w:p w:rsidR="00EA4160" w:rsidRPr="00EA4160" w:rsidRDefault="00EA4160" w:rsidP="00EA4160">
      <w:pPr>
        <w:spacing w:after="0" w:line="240" w:lineRule="auto"/>
        <w:ind w:left="280" w:right="-140"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>·</w:t>
      </w:r>
      <w:r w:rsidRPr="00EA4160">
        <w:rPr>
          <w:rFonts w:ascii="Times New Roman" w:eastAsia="Times New Roman" w:hAnsi="Times New Roman" w:cs="Times New Roman"/>
          <w:color w:val="1A1A1A"/>
          <w:sz w:val="14"/>
          <w:szCs w:val="14"/>
          <w:lang w:eastAsia="it-IT"/>
        </w:rPr>
        <w:t xml:space="preserve">   </w:t>
      </w:r>
      <w:r w:rsidRPr="00EA4160">
        <w:rPr>
          <w:rFonts w:ascii="Calibri" w:eastAsia="Times New Roman" w:hAnsi="Calibri" w:cs="Calibri"/>
          <w:color w:val="1A1A1A"/>
          <w:lang w:eastAsia="it-IT"/>
        </w:rPr>
        <w:t xml:space="preserve">programmazione di attività </w:t>
      </w:r>
      <w:proofErr w:type="spellStart"/>
      <w:r w:rsidRPr="00EA4160">
        <w:rPr>
          <w:rFonts w:ascii="Calibri" w:eastAsia="Times New Roman" w:hAnsi="Calibri" w:cs="Calibri"/>
          <w:color w:val="1A1A1A"/>
          <w:lang w:eastAsia="it-IT"/>
        </w:rPr>
        <w:t>paralimpica</w:t>
      </w:r>
      <w:proofErr w:type="spellEnd"/>
      <w:r w:rsidRPr="00EA4160">
        <w:rPr>
          <w:rFonts w:ascii="Calibri" w:eastAsia="Times New Roman" w:hAnsi="Calibri" w:cs="Calibri"/>
          <w:color w:val="1A1A1A"/>
          <w:lang w:eastAsia="it-IT"/>
        </w:rPr>
        <w:t xml:space="preserve"> condivisa Docente referente di progetto e tecnico </w:t>
      </w:r>
      <w:proofErr w:type="spellStart"/>
      <w:r w:rsidRPr="00EA4160">
        <w:rPr>
          <w:rFonts w:ascii="Calibri" w:eastAsia="Times New Roman" w:hAnsi="Calibri" w:cs="Calibri"/>
          <w:color w:val="1A1A1A"/>
          <w:lang w:eastAsia="it-IT"/>
        </w:rPr>
        <w:t>paralimpico</w:t>
      </w:r>
      <w:proofErr w:type="spellEnd"/>
      <w:r w:rsidRPr="00EA4160">
        <w:rPr>
          <w:rFonts w:ascii="Calibri" w:eastAsia="Times New Roman" w:hAnsi="Calibri" w:cs="Calibri"/>
          <w:color w:val="1A1A1A"/>
          <w:lang w:eastAsia="it-IT"/>
        </w:rPr>
        <w:t>;</w:t>
      </w:r>
    </w:p>
    <w:p w:rsidR="00EA4160" w:rsidRPr="00EA4160" w:rsidRDefault="00EA4160" w:rsidP="00EA4160">
      <w:pPr>
        <w:spacing w:after="0" w:line="240" w:lineRule="auto"/>
        <w:ind w:left="280" w:right="-140"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>·</w:t>
      </w:r>
      <w:r w:rsidRPr="00EA4160">
        <w:rPr>
          <w:rFonts w:ascii="Times New Roman" w:eastAsia="Times New Roman" w:hAnsi="Times New Roman" w:cs="Times New Roman"/>
          <w:color w:val="1A1A1A"/>
          <w:sz w:val="14"/>
          <w:szCs w:val="14"/>
          <w:lang w:eastAsia="it-IT"/>
        </w:rPr>
        <w:t xml:space="preserve">   </w:t>
      </w:r>
      <w:r w:rsidRPr="00EA4160">
        <w:rPr>
          <w:rFonts w:ascii="Calibri" w:eastAsia="Times New Roman" w:hAnsi="Calibri" w:cs="Calibri"/>
          <w:color w:val="1A1A1A"/>
          <w:lang w:eastAsia="it-IT"/>
        </w:rPr>
        <w:t xml:space="preserve">intervento del tecnico CIP per le seguenti discipline: corsa campestre, atletica leggera, calcio balilla, tennis tavolo, </w:t>
      </w:r>
      <w:proofErr w:type="spellStart"/>
      <w:r w:rsidRPr="00EA4160">
        <w:rPr>
          <w:rFonts w:ascii="Calibri" w:eastAsia="Times New Roman" w:hAnsi="Calibri" w:cs="Calibri"/>
          <w:color w:val="1A1A1A"/>
          <w:lang w:eastAsia="it-IT"/>
        </w:rPr>
        <w:t>parabadminton</w:t>
      </w:r>
      <w:proofErr w:type="spellEnd"/>
      <w:r w:rsidRPr="00EA4160">
        <w:rPr>
          <w:rFonts w:ascii="Calibri" w:eastAsia="Times New Roman" w:hAnsi="Calibri" w:cs="Calibri"/>
          <w:color w:val="1A1A1A"/>
          <w:lang w:eastAsia="it-IT"/>
        </w:rPr>
        <w:t>. Ogni intervento si struttura in 15 ore, 10 incontri da 90 minuti, da svolgersi nell’ambito delle attività extracurriculari previste nel Centro Sportivo Scolastico;</w:t>
      </w:r>
    </w:p>
    <w:p w:rsidR="00EA4160" w:rsidRPr="00EA4160" w:rsidRDefault="00EA4160" w:rsidP="00EA4160">
      <w:pPr>
        <w:spacing w:after="0" w:line="240" w:lineRule="auto"/>
        <w:ind w:left="280" w:right="-140"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>·</w:t>
      </w:r>
      <w:r w:rsidRPr="00EA4160">
        <w:rPr>
          <w:rFonts w:ascii="Times New Roman" w:eastAsia="Times New Roman" w:hAnsi="Times New Roman" w:cs="Times New Roman"/>
          <w:color w:val="1A1A1A"/>
          <w:sz w:val="14"/>
          <w:szCs w:val="14"/>
          <w:lang w:eastAsia="it-IT"/>
        </w:rPr>
        <w:t xml:space="preserve">   </w:t>
      </w:r>
      <w:r w:rsidRPr="00EA4160">
        <w:rPr>
          <w:rFonts w:ascii="Calibri" w:eastAsia="Times New Roman" w:hAnsi="Calibri" w:cs="Calibri"/>
          <w:color w:val="1A1A1A"/>
          <w:lang w:eastAsia="it-IT"/>
        </w:rPr>
        <w:t>attività dimostrative e sportive organizzate nell’istituto o in collaborazione con altre scuole;</w:t>
      </w:r>
    </w:p>
    <w:p w:rsidR="00EA4160" w:rsidRPr="00EA4160" w:rsidRDefault="00EA4160" w:rsidP="00EA4160">
      <w:pPr>
        <w:spacing w:after="0" w:line="240" w:lineRule="auto"/>
        <w:ind w:left="280" w:right="-140"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>·</w:t>
      </w:r>
      <w:r w:rsidRPr="00EA4160">
        <w:rPr>
          <w:rFonts w:ascii="Times New Roman" w:eastAsia="Times New Roman" w:hAnsi="Times New Roman" w:cs="Times New Roman"/>
          <w:color w:val="1A1A1A"/>
          <w:sz w:val="14"/>
          <w:szCs w:val="14"/>
          <w:lang w:eastAsia="it-IT"/>
        </w:rPr>
        <w:t xml:space="preserve">   </w:t>
      </w:r>
      <w:r w:rsidRPr="00EA4160">
        <w:rPr>
          <w:rFonts w:ascii="Calibri" w:eastAsia="Times New Roman" w:hAnsi="Calibri" w:cs="Calibri"/>
          <w:color w:val="1A1A1A"/>
          <w:lang w:eastAsia="it-IT"/>
        </w:rPr>
        <w:t>partecipazione ai Campionati Studenteschi;</w:t>
      </w:r>
    </w:p>
    <w:p w:rsidR="00EA4160" w:rsidRPr="00EA4160" w:rsidRDefault="00EA4160" w:rsidP="00EA4160">
      <w:pPr>
        <w:spacing w:after="0" w:line="240" w:lineRule="auto"/>
        <w:ind w:left="280" w:right="-140"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>·</w:t>
      </w:r>
      <w:r w:rsidRPr="00EA4160">
        <w:rPr>
          <w:rFonts w:ascii="Times New Roman" w:eastAsia="Times New Roman" w:hAnsi="Times New Roman" w:cs="Times New Roman"/>
          <w:color w:val="1A1A1A"/>
          <w:sz w:val="14"/>
          <w:szCs w:val="14"/>
          <w:lang w:eastAsia="it-IT"/>
        </w:rPr>
        <w:t xml:space="preserve">   </w:t>
      </w:r>
      <w:r w:rsidRPr="00EA4160">
        <w:rPr>
          <w:rFonts w:ascii="Calibri" w:eastAsia="Times New Roman" w:hAnsi="Calibri" w:cs="Calibri"/>
          <w:color w:val="1A1A1A"/>
          <w:lang w:eastAsia="it-IT"/>
        </w:rPr>
        <w:t>verifica/valutazione dell’attività svolta;</w:t>
      </w:r>
    </w:p>
    <w:p w:rsidR="00EA4160" w:rsidRPr="00EA4160" w:rsidRDefault="00EA4160" w:rsidP="00B759A8">
      <w:pPr>
        <w:spacing w:after="0" w:line="240" w:lineRule="auto"/>
        <w:ind w:left="284" w:right="-14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>·</w:t>
      </w:r>
      <w:r w:rsidRPr="00EA4160">
        <w:rPr>
          <w:rFonts w:ascii="Times New Roman" w:eastAsia="Times New Roman" w:hAnsi="Times New Roman" w:cs="Times New Roman"/>
          <w:color w:val="1A1A1A"/>
          <w:sz w:val="14"/>
          <w:szCs w:val="14"/>
          <w:lang w:eastAsia="it-IT"/>
        </w:rPr>
        <w:t xml:space="preserve">   </w:t>
      </w:r>
      <w:r w:rsidRPr="00EA4160">
        <w:rPr>
          <w:rFonts w:ascii="Calibri" w:eastAsia="Times New Roman" w:hAnsi="Calibri" w:cs="Calibri"/>
          <w:color w:val="1A1A1A"/>
          <w:lang w:eastAsia="it-IT"/>
        </w:rPr>
        <w:t>documentazione delle attività svolte;</w:t>
      </w:r>
    </w:p>
    <w:p w:rsidR="003D7430" w:rsidRDefault="00EA4160" w:rsidP="00B759A8">
      <w:pPr>
        <w:spacing w:after="0" w:line="240" w:lineRule="auto"/>
        <w:ind w:left="284" w:right="-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A4160">
        <w:rPr>
          <w:rFonts w:ascii="Calibri" w:eastAsia="Times New Roman" w:hAnsi="Calibri" w:cs="Calibri"/>
          <w:color w:val="1A1A1A"/>
          <w:lang w:eastAsia="it-IT"/>
        </w:rPr>
        <w:t>·</w:t>
      </w:r>
      <w:r w:rsidR="003D7430">
        <w:rPr>
          <w:rFonts w:ascii="Times New Roman" w:eastAsia="Times New Roman" w:hAnsi="Times New Roman" w:cs="Times New Roman"/>
          <w:color w:val="1A1A1A"/>
          <w:sz w:val="14"/>
          <w:szCs w:val="14"/>
          <w:lang w:eastAsia="it-IT"/>
        </w:rPr>
        <w:t xml:space="preserve">  </w:t>
      </w:r>
      <w:r w:rsidRPr="00EA4160">
        <w:rPr>
          <w:rFonts w:ascii="Calibri" w:eastAsia="Times New Roman" w:hAnsi="Calibri" w:cs="Calibri"/>
          <w:color w:val="1A1A1A"/>
          <w:lang w:eastAsia="it-IT"/>
        </w:rPr>
        <w:t>condivisione</w:t>
      </w:r>
      <w:proofErr w:type="gramEnd"/>
      <w:r w:rsidRPr="00EA4160">
        <w:rPr>
          <w:rFonts w:ascii="Calibri" w:eastAsia="Times New Roman" w:hAnsi="Calibri" w:cs="Calibri"/>
          <w:color w:val="1A1A1A"/>
          <w:lang w:eastAsia="it-IT"/>
        </w:rPr>
        <w:t xml:space="preserve"> dei risultati ottenuti come forma di formazione/aggiornamento per docenti interni ed esterni al progetto.</w:t>
      </w:r>
    </w:p>
    <w:p w:rsidR="00EA4160" w:rsidRPr="00EA4160" w:rsidRDefault="00EA4160" w:rsidP="00B759A8">
      <w:pPr>
        <w:spacing w:before="120"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b/>
          <w:bCs/>
          <w:color w:val="1A1A1A"/>
          <w:lang w:eastAsia="it-IT"/>
        </w:rPr>
        <w:t>Aspetti innovativi</w:t>
      </w:r>
    </w:p>
    <w:p w:rsidR="00EA4160" w:rsidRPr="00EA4160" w:rsidRDefault="00EA4160" w:rsidP="00B759A8">
      <w:pPr>
        <w:spacing w:after="0" w:line="240" w:lineRule="auto"/>
        <w:ind w:right="-140" w:firstLine="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>L’innovazione consiste nella opportunità che esso offre agli studenti disabili di mettersi alla prova nell’ambito di vari sport con il supporto di tecnici specializzati e docenti in un percorso formativo personalizzato durante le attività scolastiche ed extrascolastiche e presso associazioni sportive del territorio. </w:t>
      </w:r>
    </w:p>
    <w:p w:rsidR="00EA4160" w:rsidRPr="00EA4160" w:rsidRDefault="00EA4160" w:rsidP="00B759A8">
      <w:pPr>
        <w:spacing w:before="120" w:after="0" w:line="240" w:lineRule="auto"/>
        <w:ind w:firstLine="1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b/>
          <w:bCs/>
          <w:color w:val="1A1A1A"/>
          <w:lang w:eastAsia="it-IT"/>
        </w:rPr>
        <w:t>Tempistica e modalità di intervento</w:t>
      </w:r>
    </w:p>
    <w:tbl>
      <w:tblPr>
        <w:tblW w:w="0" w:type="auto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8320"/>
      </w:tblGrid>
      <w:tr w:rsidR="00EA4160" w:rsidRPr="00EA4160" w:rsidTr="00B759A8">
        <w:trPr>
          <w:trHeight w:val="47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4160" w:rsidRPr="00EA4160" w:rsidRDefault="00EA4160" w:rsidP="00B759A8">
            <w:pPr>
              <w:spacing w:after="0" w:line="240" w:lineRule="auto"/>
              <w:ind w:left="-142" w:right="-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4160">
              <w:rPr>
                <w:rFonts w:ascii="Calibri" w:eastAsia="Times New Roman" w:hAnsi="Calibri" w:cs="Calibri"/>
                <w:b/>
                <w:bCs/>
                <w:color w:val="1A1A1A"/>
                <w:lang w:eastAsia="it-IT"/>
              </w:rPr>
              <w:t>Dicembre 2021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31D1" w:rsidRDefault="00EA4160" w:rsidP="00D331D1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29" w:right="140" w:hanging="283"/>
              <w:jc w:val="both"/>
              <w:textAlignment w:val="baseline"/>
              <w:rPr>
                <w:rFonts w:ascii="Calibri" w:eastAsia="Times New Roman" w:hAnsi="Calibri" w:cs="Calibri"/>
                <w:color w:val="1A1A1A"/>
                <w:lang w:eastAsia="it-IT"/>
              </w:rPr>
            </w:pPr>
            <w:r w:rsidRPr="00EA4160">
              <w:rPr>
                <w:rFonts w:ascii="Calibri" w:eastAsia="Times New Roman" w:hAnsi="Calibri" w:cs="Calibri"/>
                <w:color w:val="1A1A1A"/>
                <w:lang w:eastAsia="it-IT"/>
              </w:rPr>
              <w:t>Circolare esplicativa “Progetto Scuola,</w:t>
            </w:r>
            <w:r w:rsidR="00B04221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 </w:t>
            </w:r>
            <w:r w:rsidRPr="00EA4160">
              <w:rPr>
                <w:rFonts w:ascii="Calibri" w:eastAsia="Times New Roman" w:hAnsi="Calibri" w:cs="Calibri"/>
                <w:color w:val="1A1A1A"/>
                <w:lang w:eastAsia="it-IT"/>
              </w:rPr>
              <w:t>Sport e Disabilità” </w:t>
            </w:r>
            <w:r w:rsidR="00955D83">
              <w:rPr>
                <w:rFonts w:ascii="Calibri" w:eastAsia="Times New Roman" w:hAnsi="Calibri" w:cs="Calibri"/>
                <w:color w:val="1A1A1A"/>
                <w:lang w:eastAsia="it-IT"/>
              </w:rPr>
              <w:t>A.S. 2021/2022</w:t>
            </w:r>
            <w:r w:rsidR="00D331D1">
              <w:rPr>
                <w:rFonts w:ascii="Calibri" w:eastAsia="Times New Roman" w:hAnsi="Calibri" w:cs="Calibri"/>
                <w:color w:val="1A1A1A"/>
                <w:lang w:eastAsia="it-IT"/>
              </w:rPr>
              <w:t>;</w:t>
            </w:r>
            <w:r w:rsidRPr="00EA4160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 </w:t>
            </w:r>
          </w:p>
          <w:p w:rsidR="00EA4160" w:rsidRPr="00EA4160" w:rsidRDefault="00EA4160" w:rsidP="00D331D1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29" w:right="-135" w:hanging="283"/>
              <w:jc w:val="both"/>
              <w:textAlignment w:val="baseline"/>
              <w:rPr>
                <w:rFonts w:ascii="Calibri" w:eastAsia="Times New Roman" w:hAnsi="Calibri" w:cs="Calibri"/>
                <w:color w:val="1A1A1A"/>
                <w:lang w:eastAsia="it-IT"/>
              </w:rPr>
            </w:pPr>
            <w:r w:rsidRPr="00EA4160">
              <w:rPr>
                <w:rFonts w:ascii="Calibri" w:eastAsia="Times New Roman" w:hAnsi="Calibri" w:cs="Calibri"/>
                <w:color w:val="1A1A1A"/>
                <w:lang w:eastAsia="it-IT"/>
              </w:rPr>
              <w:t>scheda di adesione (scadenza 13.01.2022)</w:t>
            </w:r>
            <w:r w:rsidR="00D331D1">
              <w:rPr>
                <w:rFonts w:ascii="Calibri" w:eastAsia="Times New Roman" w:hAnsi="Calibri" w:cs="Calibri"/>
                <w:color w:val="1A1A1A"/>
                <w:lang w:eastAsia="it-IT"/>
              </w:rPr>
              <w:t>.</w:t>
            </w:r>
          </w:p>
        </w:tc>
      </w:tr>
      <w:tr w:rsidR="00EA4160" w:rsidRPr="00EA4160" w:rsidTr="00B03817">
        <w:trPr>
          <w:trHeight w:val="5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59A8" w:rsidRDefault="00EA4160" w:rsidP="00B03817">
            <w:pPr>
              <w:spacing w:after="0" w:line="240" w:lineRule="auto"/>
              <w:ind w:left="-142" w:right="-60" w:firstLine="37"/>
              <w:jc w:val="center"/>
              <w:rPr>
                <w:rFonts w:ascii="Calibri" w:eastAsia="Times New Roman" w:hAnsi="Calibri" w:cs="Calibri"/>
                <w:b/>
                <w:bCs/>
                <w:color w:val="1A1A1A"/>
                <w:lang w:eastAsia="it-IT"/>
              </w:rPr>
            </w:pPr>
            <w:r w:rsidRPr="00EA4160">
              <w:rPr>
                <w:rFonts w:ascii="Calibri" w:eastAsia="Times New Roman" w:hAnsi="Calibri" w:cs="Calibri"/>
                <w:b/>
                <w:bCs/>
                <w:color w:val="1A1A1A"/>
                <w:lang w:eastAsia="it-IT"/>
              </w:rPr>
              <w:t xml:space="preserve">Gennaio </w:t>
            </w:r>
            <w:r w:rsidR="00B03817">
              <w:rPr>
                <w:rFonts w:ascii="Calibri" w:eastAsia="Times New Roman" w:hAnsi="Calibri" w:cs="Calibri"/>
                <w:b/>
                <w:bCs/>
                <w:color w:val="1A1A1A"/>
                <w:lang w:eastAsia="it-IT"/>
              </w:rPr>
              <w:t>-</w:t>
            </w:r>
          </w:p>
          <w:p w:rsidR="00EA4160" w:rsidRPr="00EA4160" w:rsidRDefault="00B03817" w:rsidP="00B03817">
            <w:pPr>
              <w:spacing w:after="0" w:line="240" w:lineRule="auto"/>
              <w:ind w:left="-105"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lang w:eastAsia="it-IT"/>
              </w:rPr>
              <w:t xml:space="preserve">Febbraio </w:t>
            </w:r>
            <w:r w:rsidR="00EA4160" w:rsidRPr="00EA4160">
              <w:rPr>
                <w:rFonts w:ascii="Calibri" w:eastAsia="Times New Roman" w:hAnsi="Calibri" w:cs="Calibri"/>
                <w:b/>
                <w:bCs/>
                <w:color w:val="1A1A1A"/>
                <w:lang w:eastAsia="it-IT"/>
              </w:rPr>
              <w:t>2022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4160" w:rsidRPr="00D331D1" w:rsidRDefault="00EA4160" w:rsidP="00B04221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29" w:hanging="284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31D1">
              <w:rPr>
                <w:rFonts w:ascii="Calibri" w:eastAsia="Times New Roman" w:hAnsi="Calibri" w:cs="Calibri"/>
                <w:color w:val="1A1A1A"/>
                <w:lang w:eastAsia="it-IT"/>
              </w:rPr>
              <w:t>Riunione prelimin</w:t>
            </w:r>
            <w:r w:rsidR="00B04221">
              <w:rPr>
                <w:rFonts w:ascii="Calibri" w:eastAsia="Times New Roman" w:hAnsi="Calibri" w:cs="Calibri"/>
                <w:color w:val="1A1A1A"/>
                <w:lang w:eastAsia="it-IT"/>
              </w:rPr>
              <w:t>are del</w:t>
            </w:r>
            <w:r w:rsidR="00D331D1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le Federazioni FISDIR - FISPES - FPICB - FIBA - </w:t>
            </w:r>
            <w:r w:rsidRPr="00D331D1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FITET per </w:t>
            </w:r>
            <w:r w:rsidR="00D331D1" w:rsidRPr="00D331D1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  </w:t>
            </w:r>
            <w:r w:rsidRPr="00D331D1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individuare lo staff tecnico </w:t>
            </w:r>
            <w:proofErr w:type="spellStart"/>
            <w:r w:rsidRPr="00D331D1">
              <w:rPr>
                <w:rFonts w:ascii="Calibri" w:eastAsia="Times New Roman" w:hAnsi="Calibri" w:cs="Calibri"/>
                <w:color w:val="1A1A1A"/>
                <w:lang w:eastAsia="it-IT"/>
              </w:rPr>
              <w:t>paralimpico</w:t>
            </w:r>
            <w:proofErr w:type="spellEnd"/>
            <w:r w:rsidRPr="00D331D1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 da formare e abbinare alle </w:t>
            </w:r>
            <w:r w:rsidR="00D331D1">
              <w:rPr>
                <w:rFonts w:ascii="Calibri" w:eastAsia="Times New Roman" w:hAnsi="Calibri" w:cs="Calibri"/>
                <w:color w:val="1A1A1A"/>
                <w:lang w:eastAsia="it-IT"/>
              </w:rPr>
              <w:t>Scuole.</w:t>
            </w:r>
            <w:r w:rsidRPr="00D331D1">
              <w:rPr>
                <w:rFonts w:ascii="Calibri" w:eastAsia="Times New Roman" w:hAnsi="Calibri" w:cs="Calibri"/>
                <w:color w:val="1A1A1A"/>
                <w:lang w:eastAsia="it-IT"/>
              </w:rPr>
              <w:t> </w:t>
            </w:r>
          </w:p>
        </w:tc>
      </w:tr>
      <w:tr w:rsidR="00EA4160" w:rsidRPr="00EA4160" w:rsidTr="00B03817">
        <w:trPr>
          <w:trHeight w:val="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3817" w:rsidRPr="00A96A0C" w:rsidRDefault="00B03817" w:rsidP="00A96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EA4160" w:rsidRPr="00EA4160" w:rsidRDefault="00EA4160" w:rsidP="00B0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4160">
              <w:rPr>
                <w:rFonts w:ascii="Calibri" w:eastAsia="Times New Roman" w:hAnsi="Calibri" w:cs="Calibri"/>
                <w:b/>
                <w:bCs/>
                <w:color w:val="1A1A1A"/>
                <w:lang w:eastAsia="it-IT"/>
              </w:rPr>
              <w:t>Marzo</w:t>
            </w:r>
            <w:r w:rsidR="00B03817">
              <w:rPr>
                <w:rFonts w:ascii="Calibri" w:eastAsia="Times New Roman" w:hAnsi="Calibri" w:cs="Calibri"/>
                <w:b/>
                <w:bCs/>
                <w:color w:val="1A1A1A"/>
                <w:lang w:eastAsia="it-IT"/>
              </w:rPr>
              <w:t xml:space="preserve"> -</w:t>
            </w:r>
          </w:p>
          <w:p w:rsidR="00A96A0C" w:rsidRPr="00A96A0C" w:rsidRDefault="00EA4160" w:rsidP="00A96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4160">
              <w:rPr>
                <w:rFonts w:ascii="Calibri" w:eastAsia="Times New Roman" w:hAnsi="Calibri" w:cs="Calibri"/>
                <w:b/>
                <w:bCs/>
                <w:color w:val="1A1A1A"/>
                <w:lang w:eastAsia="it-IT"/>
              </w:rPr>
              <w:t>Maggio 2022</w:t>
            </w:r>
          </w:p>
          <w:p w:rsidR="00EA4160" w:rsidRPr="00EA4160" w:rsidRDefault="00EA4160" w:rsidP="00B03817">
            <w:pPr>
              <w:spacing w:before="240"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4160" w:rsidRDefault="00EA4160" w:rsidP="00B03817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29" w:right="140" w:hanging="283"/>
              <w:jc w:val="both"/>
              <w:textAlignment w:val="baseline"/>
              <w:rPr>
                <w:rFonts w:ascii="Calibri" w:eastAsia="Times New Roman" w:hAnsi="Calibri" w:cs="Calibri"/>
                <w:color w:val="1A1A1A"/>
                <w:lang w:eastAsia="it-IT"/>
              </w:rPr>
            </w:pPr>
            <w:r w:rsidRPr="00D331D1">
              <w:rPr>
                <w:rFonts w:ascii="Calibri" w:eastAsia="Times New Roman" w:hAnsi="Calibri" w:cs="Calibri"/>
                <w:color w:val="1A1A1A"/>
                <w:lang w:eastAsia="it-IT"/>
              </w:rPr>
              <w:t>B</w:t>
            </w:r>
            <w:r w:rsidR="00D331D1">
              <w:rPr>
                <w:rFonts w:ascii="Calibri" w:eastAsia="Times New Roman" w:hAnsi="Calibri" w:cs="Calibri"/>
                <w:color w:val="1A1A1A"/>
                <w:lang w:eastAsia="it-IT"/>
              </w:rPr>
              <w:t>riefing provinciale: informativa e fasi progettuali</w:t>
            </w:r>
            <w:r w:rsidRPr="00D331D1">
              <w:rPr>
                <w:rFonts w:ascii="Calibri" w:eastAsia="Times New Roman" w:hAnsi="Calibri" w:cs="Calibri"/>
                <w:color w:val="1A1A1A"/>
                <w:lang w:eastAsia="it-IT"/>
              </w:rPr>
              <w:t>.</w:t>
            </w:r>
          </w:p>
          <w:p w:rsidR="00EA4160" w:rsidRDefault="00EA4160" w:rsidP="00B03817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29" w:right="140" w:hanging="283"/>
              <w:jc w:val="both"/>
              <w:textAlignment w:val="baseline"/>
              <w:rPr>
                <w:rFonts w:ascii="Calibri" w:eastAsia="Times New Roman" w:hAnsi="Calibri" w:cs="Calibri"/>
                <w:color w:val="1A1A1A"/>
                <w:lang w:eastAsia="it-IT"/>
              </w:rPr>
            </w:pPr>
            <w:r w:rsidRPr="00D331D1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Definizione del Calendario Didattico </w:t>
            </w:r>
            <w:r w:rsidR="00D331D1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di 15 ore </w:t>
            </w:r>
            <w:r w:rsidRPr="00D331D1">
              <w:rPr>
                <w:rFonts w:ascii="Calibri" w:eastAsia="Times New Roman" w:hAnsi="Calibri" w:cs="Calibri"/>
                <w:color w:val="1A1A1A"/>
                <w:lang w:eastAsia="it-IT"/>
              </w:rPr>
              <w:t>(10 incontri da 90 minuti) </w:t>
            </w:r>
          </w:p>
          <w:p w:rsidR="00B03817" w:rsidRDefault="00EA4160" w:rsidP="00B03817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29" w:right="140" w:hanging="283"/>
              <w:jc w:val="both"/>
              <w:textAlignment w:val="baseline"/>
              <w:rPr>
                <w:rFonts w:ascii="Calibri" w:eastAsia="Times New Roman" w:hAnsi="Calibri" w:cs="Calibri"/>
                <w:color w:val="1A1A1A"/>
                <w:lang w:eastAsia="it-IT"/>
              </w:rPr>
            </w:pPr>
            <w:r w:rsidRPr="00B03817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Avvio attività in compresenza (Affiancamento del Tecnico </w:t>
            </w:r>
            <w:proofErr w:type="spellStart"/>
            <w:r w:rsidR="00B03817">
              <w:rPr>
                <w:rFonts w:ascii="Calibri" w:eastAsia="Times New Roman" w:hAnsi="Calibri" w:cs="Calibri"/>
                <w:color w:val="1A1A1A"/>
                <w:lang w:eastAsia="it-IT"/>
              </w:rPr>
              <w:t>paralimpico</w:t>
            </w:r>
            <w:proofErr w:type="spellEnd"/>
            <w:r w:rsidR="00B03817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 al Docente tutor </w:t>
            </w:r>
            <w:r w:rsidRPr="00B03817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nell’ambito delle proposte inclusive alla presenza degli studenti con disabilità durante le attività del CSS in orario </w:t>
            </w:r>
            <w:proofErr w:type="spellStart"/>
            <w:r w:rsidRPr="00B03817">
              <w:rPr>
                <w:rFonts w:ascii="Calibri" w:eastAsia="Times New Roman" w:hAnsi="Calibri" w:cs="Calibri"/>
                <w:color w:val="1A1A1A"/>
                <w:lang w:eastAsia="it-IT"/>
              </w:rPr>
              <w:t>exstracurriculare</w:t>
            </w:r>
            <w:proofErr w:type="spellEnd"/>
            <w:r w:rsidRPr="00B03817">
              <w:rPr>
                <w:rFonts w:ascii="Calibri" w:eastAsia="Times New Roman" w:hAnsi="Calibri" w:cs="Calibri"/>
                <w:color w:val="1A1A1A"/>
                <w:lang w:eastAsia="it-IT"/>
              </w:rPr>
              <w:t>)</w:t>
            </w:r>
            <w:r w:rsidR="00B03817">
              <w:rPr>
                <w:rFonts w:ascii="Calibri" w:eastAsia="Times New Roman" w:hAnsi="Calibri" w:cs="Calibri"/>
                <w:color w:val="1A1A1A"/>
                <w:lang w:eastAsia="it-IT"/>
              </w:rPr>
              <w:t>.</w:t>
            </w:r>
          </w:p>
          <w:p w:rsidR="00B03817" w:rsidRPr="00B03817" w:rsidRDefault="00EA4160" w:rsidP="00B03817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29" w:right="140" w:hanging="283"/>
              <w:jc w:val="both"/>
              <w:textAlignment w:val="baseline"/>
              <w:rPr>
                <w:rFonts w:ascii="Calibri" w:eastAsia="Times New Roman" w:hAnsi="Calibri" w:cs="Calibri"/>
                <w:color w:val="1A1A1A"/>
                <w:lang w:eastAsia="it-IT"/>
              </w:rPr>
            </w:pPr>
            <w:r w:rsidRPr="00B03817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Coinvolgimento delle Associazioni sportive </w:t>
            </w:r>
            <w:proofErr w:type="spellStart"/>
            <w:r w:rsidRPr="00B03817">
              <w:rPr>
                <w:rFonts w:ascii="Calibri" w:eastAsia="Times New Roman" w:hAnsi="Calibri" w:cs="Calibri"/>
                <w:color w:val="1A1A1A"/>
                <w:lang w:eastAsia="it-IT"/>
              </w:rPr>
              <w:t>paralimpiche</w:t>
            </w:r>
            <w:proofErr w:type="spellEnd"/>
            <w:r w:rsidRPr="00B03817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 territoriali per offrire agli studenti con disabilità </w:t>
            </w:r>
            <w:r w:rsidR="00B03817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ulteriori </w:t>
            </w:r>
            <w:r w:rsidRPr="00B03817">
              <w:rPr>
                <w:rFonts w:ascii="Calibri" w:eastAsia="Times New Roman" w:hAnsi="Calibri" w:cs="Calibri"/>
                <w:color w:val="1A1A1A"/>
                <w:lang w:eastAsia="it-IT"/>
              </w:rPr>
              <w:t>opportunità di svolger</w:t>
            </w:r>
            <w:r w:rsidR="00B03817">
              <w:rPr>
                <w:rFonts w:ascii="Calibri" w:eastAsia="Times New Roman" w:hAnsi="Calibri" w:cs="Calibri"/>
                <w:color w:val="1A1A1A"/>
                <w:lang w:eastAsia="it-IT"/>
              </w:rPr>
              <w:t xml:space="preserve">e attività sportiva </w:t>
            </w:r>
            <w:proofErr w:type="spellStart"/>
            <w:r w:rsidR="00B03817">
              <w:rPr>
                <w:rFonts w:ascii="Calibri" w:eastAsia="Times New Roman" w:hAnsi="Calibri" w:cs="Calibri"/>
                <w:color w:val="1A1A1A"/>
                <w:lang w:eastAsia="it-IT"/>
              </w:rPr>
              <w:t>paralimpica</w:t>
            </w:r>
            <w:proofErr w:type="spellEnd"/>
            <w:r w:rsidRPr="00B03817">
              <w:rPr>
                <w:rFonts w:ascii="Calibri" w:eastAsia="Times New Roman" w:hAnsi="Calibri" w:cs="Calibri"/>
                <w:color w:val="1A1A1A"/>
                <w:lang w:eastAsia="it-IT"/>
              </w:rPr>
              <w:t>.</w:t>
            </w:r>
            <w:r w:rsidRPr="00B0381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A4160" w:rsidRPr="00EA4160" w:rsidTr="00A96A0C">
        <w:trPr>
          <w:trHeight w:val="16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4160" w:rsidRPr="00EA4160" w:rsidRDefault="00B03817" w:rsidP="00A96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Gi</w:t>
            </w:r>
            <w:r w:rsidR="00EA4160" w:rsidRPr="00EA416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ugno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</w:t>
            </w:r>
            <w:r w:rsidR="00EA4160" w:rsidRPr="00EA416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Luglio 2022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6480" w:rsidRPr="003D6480" w:rsidRDefault="003D6480" w:rsidP="003D6480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329" w:hanging="283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Consegna registro di b</w:t>
            </w:r>
            <w:r w:rsidRPr="003D6480">
              <w:rPr>
                <w:rFonts w:ascii="Calibri" w:eastAsia="Times New Roman" w:hAnsi="Calibri" w:cs="Calibri"/>
                <w:color w:val="000000"/>
                <w:lang w:eastAsia="it-IT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</w:t>
            </w:r>
            <w:r w:rsidRPr="003D6480">
              <w:rPr>
                <w:rFonts w:ascii="Calibri" w:eastAsia="Times New Roman" w:hAnsi="Calibri" w:cs="Calibri"/>
                <w:color w:val="000000"/>
                <w:lang w:eastAsia="it-IT"/>
              </w:rPr>
              <w:t>do;</w:t>
            </w:r>
          </w:p>
          <w:p w:rsidR="00B03817" w:rsidRDefault="00B03817" w:rsidP="003D6480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29" w:hanging="283"/>
              <w:rPr>
                <w:rFonts w:ascii="Calibri" w:eastAsia="Times New Roman" w:hAnsi="Calibri" w:cs="Calibri"/>
                <w:color w:val="1A1A1A"/>
                <w:lang w:eastAsia="it-IT"/>
              </w:rPr>
            </w:pPr>
            <w:r w:rsidRPr="003D6480">
              <w:rPr>
                <w:rFonts w:ascii="Calibri" w:eastAsia="Times New Roman" w:hAnsi="Calibri" w:cs="Calibri"/>
                <w:color w:val="1A1A1A"/>
                <w:lang w:eastAsia="it-IT"/>
              </w:rPr>
              <w:t>Valutazione di impatto, </w:t>
            </w:r>
            <w:r w:rsidR="00A96A0C" w:rsidRPr="003D6480">
              <w:rPr>
                <w:rFonts w:ascii="Calibri" w:eastAsia="Times New Roman" w:hAnsi="Calibri" w:cs="Calibri"/>
                <w:color w:val="1A1A1A"/>
                <w:lang w:eastAsia="it-IT"/>
              </w:rPr>
              <w:t>report e riprogettazione.</w:t>
            </w:r>
          </w:p>
          <w:p w:rsidR="00B03817" w:rsidRPr="003D6480" w:rsidRDefault="003D6480" w:rsidP="00B03817">
            <w:pPr>
              <w:pStyle w:val="Paragrafoelenco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29" w:hanging="283"/>
              <w:rPr>
                <w:rFonts w:ascii="Calibri" w:eastAsia="Times New Roman" w:hAnsi="Calibri" w:cs="Calibri"/>
                <w:color w:val="1A1A1A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B03817" w:rsidRPr="003D6480">
              <w:rPr>
                <w:rFonts w:ascii="Calibri" w:eastAsia="Times New Roman" w:hAnsi="Calibri" w:cs="Calibri"/>
                <w:color w:val="000000"/>
                <w:lang w:eastAsia="it-IT"/>
              </w:rPr>
              <w:t>Eventi di verifica finale.</w:t>
            </w:r>
          </w:p>
        </w:tc>
      </w:tr>
    </w:tbl>
    <w:p w:rsidR="00EA4160" w:rsidRPr="00EA4160" w:rsidRDefault="00EA4160" w:rsidP="00A96A0C">
      <w:pPr>
        <w:spacing w:after="0" w:line="240" w:lineRule="auto"/>
        <w:ind w:left="40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> </w:t>
      </w:r>
    </w:p>
    <w:p w:rsidR="00EA4160" w:rsidRPr="00EA4160" w:rsidRDefault="00EA4160" w:rsidP="00A96A0C">
      <w:pPr>
        <w:spacing w:after="0" w:line="240" w:lineRule="auto"/>
        <w:ind w:left="40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b/>
          <w:bCs/>
          <w:color w:val="1A1A1A"/>
          <w:lang w:eastAsia="it-IT"/>
        </w:rPr>
        <w:t>   </w:t>
      </w:r>
      <w:r w:rsidRPr="00EA4160">
        <w:rPr>
          <w:rFonts w:ascii="Calibri" w:eastAsia="Times New Roman" w:hAnsi="Calibri" w:cs="Calibri"/>
          <w:b/>
          <w:bCs/>
          <w:color w:val="1A1A1A"/>
          <w:lang w:eastAsia="it-IT"/>
        </w:rPr>
        <w:tab/>
        <w:t>Sviluppo futuri del progetto</w:t>
      </w:r>
    </w:p>
    <w:p w:rsidR="00EA4160" w:rsidRPr="00EA4160" w:rsidRDefault="00EA4160" w:rsidP="00A96A0C">
      <w:pPr>
        <w:spacing w:after="0" w:line="240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 xml:space="preserve">Creare una reale opportunità di vita attiva per le persone con disabilità, qualificando la loro inclusione nella società attraverso la positività dello sport, affiancandoli in un percorso educativo/formativo con quelle figure (volontari, istruttori, </w:t>
      </w:r>
      <w:proofErr w:type="gramStart"/>
      <w:r w:rsidRPr="00EA4160">
        <w:rPr>
          <w:rFonts w:ascii="Calibri" w:eastAsia="Times New Roman" w:hAnsi="Calibri" w:cs="Calibri"/>
          <w:color w:val="1A1A1A"/>
          <w:lang w:eastAsia="it-IT"/>
        </w:rPr>
        <w:t>docenti..</w:t>
      </w:r>
      <w:proofErr w:type="gramEnd"/>
      <w:r w:rsidRPr="00EA4160">
        <w:rPr>
          <w:rFonts w:ascii="Calibri" w:eastAsia="Times New Roman" w:hAnsi="Calibri" w:cs="Calibri"/>
          <w:color w:val="1A1A1A"/>
          <w:lang w:eastAsia="it-IT"/>
        </w:rPr>
        <w:t>) con cui attivare localmente le attività.</w:t>
      </w:r>
    </w:p>
    <w:p w:rsidR="00EA4160" w:rsidRPr="00EA4160" w:rsidRDefault="00EA4160" w:rsidP="00A96A0C">
      <w:pPr>
        <w:spacing w:before="120" w:after="0" w:line="240" w:lineRule="auto"/>
        <w:ind w:left="40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b/>
          <w:bCs/>
          <w:color w:val="1A1A1A"/>
          <w:lang w:eastAsia="it-IT"/>
        </w:rPr>
        <w:t>   </w:t>
      </w:r>
      <w:r w:rsidRPr="00EA4160">
        <w:rPr>
          <w:rFonts w:ascii="Calibri" w:eastAsia="Times New Roman" w:hAnsi="Calibri" w:cs="Calibri"/>
          <w:b/>
          <w:bCs/>
          <w:color w:val="1A1A1A"/>
          <w:lang w:eastAsia="it-IT"/>
        </w:rPr>
        <w:tab/>
        <w:t>Ricadute del progetto</w:t>
      </w:r>
    </w:p>
    <w:p w:rsidR="00EA4160" w:rsidRPr="00EA4160" w:rsidRDefault="00EA4160" w:rsidP="00A96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1A1A1A"/>
          <w:lang w:eastAsia="it-IT"/>
        </w:rPr>
        <w:t>Occasionalmente, grazie alla collaborazione con gli enti sportivi e le associazioni benemerite si organizzeranno momenti di visibilità e aggregazione sportiva coinvolgenti le associazioni sportive del territorio ma aperti a tutta la cittadinanza che favoriscano la cultura del BENESSERE E DELLO SPORT PER TUTTI.</w:t>
      </w:r>
    </w:p>
    <w:p w:rsidR="00EA4160" w:rsidRPr="00EA4160" w:rsidRDefault="00EA4160" w:rsidP="00EA416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60">
        <w:rPr>
          <w:rFonts w:ascii="Calibri" w:eastAsia="Times New Roman" w:hAnsi="Calibri" w:cs="Calibri"/>
          <w:color w:val="000000"/>
          <w:lang w:eastAsia="it-IT"/>
        </w:rPr>
        <w:t> </w:t>
      </w:r>
    </w:p>
    <w:p w:rsidR="002A44F2" w:rsidRDefault="002A44F2"/>
    <w:sectPr w:rsidR="002A44F2" w:rsidSect="00B759A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659C"/>
    <w:multiLevelType w:val="multilevel"/>
    <w:tmpl w:val="B40244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079F7"/>
    <w:multiLevelType w:val="multilevel"/>
    <w:tmpl w:val="97E82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E0E91"/>
    <w:multiLevelType w:val="multilevel"/>
    <w:tmpl w:val="E7C4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90F62"/>
    <w:multiLevelType w:val="hybridMultilevel"/>
    <w:tmpl w:val="EB0EFB7C"/>
    <w:lvl w:ilvl="0" w:tplc="0410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4D394F85"/>
    <w:multiLevelType w:val="hybridMultilevel"/>
    <w:tmpl w:val="472E2D62"/>
    <w:lvl w:ilvl="0" w:tplc="F402B8F6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F360CA7"/>
    <w:multiLevelType w:val="multilevel"/>
    <w:tmpl w:val="3F6A2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E29F9"/>
    <w:multiLevelType w:val="multilevel"/>
    <w:tmpl w:val="E7C4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75039"/>
    <w:multiLevelType w:val="hybridMultilevel"/>
    <w:tmpl w:val="9DAC5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7F"/>
    <w:rsid w:val="00080BFF"/>
    <w:rsid w:val="001F2677"/>
    <w:rsid w:val="002A44F2"/>
    <w:rsid w:val="003D6480"/>
    <w:rsid w:val="003D7430"/>
    <w:rsid w:val="004E0A7F"/>
    <w:rsid w:val="0080422C"/>
    <w:rsid w:val="008D2295"/>
    <w:rsid w:val="00955D83"/>
    <w:rsid w:val="00A96A0C"/>
    <w:rsid w:val="00B03817"/>
    <w:rsid w:val="00B04221"/>
    <w:rsid w:val="00B759A8"/>
    <w:rsid w:val="00C1334F"/>
    <w:rsid w:val="00D04233"/>
    <w:rsid w:val="00D331D1"/>
    <w:rsid w:val="00E500D5"/>
    <w:rsid w:val="00E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52C5"/>
  <w15:chartTrackingRefBased/>
  <w15:docId w15:val="{A2BC9B5E-9231-4FCB-848A-8C20A7A4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2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Sasanelli</dc:creator>
  <cp:keywords/>
  <dc:description/>
  <cp:lastModifiedBy>Vito Sasanelli</cp:lastModifiedBy>
  <cp:revision>9</cp:revision>
  <dcterms:created xsi:type="dcterms:W3CDTF">2022-02-25T18:56:00Z</dcterms:created>
  <dcterms:modified xsi:type="dcterms:W3CDTF">2022-02-27T09:17:00Z</dcterms:modified>
</cp:coreProperties>
</file>