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6F13" w:rsidRDefault="00EA6F13">
      <w:pPr>
        <w:shd w:val="clear" w:color="auto" w:fill="FFFFFF"/>
        <w:spacing w:after="240" w:line="264" w:lineRule="auto"/>
        <w:rPr>
          <w:b/>
        </w:rPr>
      </w:pPr>
    </w:p>
    <w:p w:rsidR="00EA6F13" w:rsidRPr="00F71695" w:rsidRDefault="00EA6F13" w:rsidP="000258D2">
      <w:pPr>
        <w:shd w:val="clear" w:color="auto" w:fill="FFFFFF"/>
        <w:spacing w:after="240" w:line="264" w:lineRule="auto"/>
        <w:ind w:firstLine="7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81pt;height:73.5pt;visibility:visible">
            <v:imagedata r:id="rId7" o:title=""/>
          </v:shape>
        </w:pic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  <w:t xml:space="preserve"> </w:t>
      </w:r>
      <w:r>
        <w:pict>
          <v:shape id="_x0000_i1026" type="#_x0000_t75" style="width:95.25pt;height:95.25pt">
            <v:imagedata r:id="rId8" o:title=""/>
          </v:shape>
        </w:pict>
      </w:r>
    </w:p>
    <w:p w:rsidR="00EA6F13" w:rsidRPr="003E20C6" w:rsidRDefault="00EA6F13" w:rsidP="00F072E7">
      <w:pPr>
        <w:jc w:val="center"/>
        <w:rPr>
          <w:rFonts w:ascii="Calibri" w:hAnsi="Calibri" w:cs="Times New Roman"/>
          <w:sz w:val="24"/>
          <w:szCs w:val="24"/>
          <w:u w:val="single"/>
        </w:rPr>
      </w:pPr>
      <w:r w:rsidRPr="003E20C6">
        <w:rPr>
          <w:rFonts w:ascii="Calibri" w:hAnsi="Calibri" w:cs="Times New Roman"/>
          <w:sz w:val="24"/>
          <w:szCs w:val="24"/>
          <w:u w:val="single"/>
        </w:rPr>
        <w:t>COMUNICATO STAMPA</w:t>
      </w:r>
    </w:p>
    <w:p w:rsidR="00EA6F13" w:rsidRPr="003E20C6" w:rsidRDefault="00EA6F13" w:rsidP="00F072E7">
      <w:pPr>
        <w:jc w:val="center"/>
        <w:rPr>
          <w:rFonts w:ascii="Calibri" w:hAnsi="Calibri" w:cs="Times New Roman"/>
          <w:b/>
        </w:rPr>
      </w:pPr>
    </w:p>
    <w:p w:rsidR="00EA6F13" w:rsidRPr="003E20C6" w:rsidRDefault="00EA6F13" w:rsidP="00F072E7">
      <w:pPr>
        <w:jc w:val="center"/>
        <w:rPr>
          <w:rFonts w:ascii="Calibri" w:hAnsi="Calibri" w:cs="Times New Roman"/>
          <w:b/>
          <w:sz w:val="24"/>
          <w:szCs w:val="24"/>
        </w:rPr>
      </w:pPr>
      <w:r w:rsidRPr="003E20C6">
        <w:rPr>
          <w:rFonts w:ascii="Calibri" w:hAnsi="Calibri" w:cs="Times New Roman"/>
          <w:b/>
          <w:sz w:val="24"/>
          <w:szCs w:val="24"/>
        </w:rPr>
        <w:t xml:space="preserve">Prende il via in tutta Italia la grande opportunità formativa gratuita di DeAgostini Scuola </w:t>
      </w:r>
      <w:r>
        <w:rPr>
          <w:rFonts w:ascii="Calibri" w:hAnsi="Calibri" w:cs="Times New Roman"/>
          <w:b/>
          <w:sz w:val="24"/>
          <w:szCs w:val="24"/>
        </w:rPr>
        <w:br/>
      </w:r>
      <w:r w:rsidRPr="003E20C6">
        <w:rPr>
          <w:rFonts w:ascii="Calibri" w:hAnsi="Calibri" w:cs="Times New Roman"/>
          <w:b/>
          <w:sz w:val="24"/>
          <w:szCs w:val="24"/>
        </w:rPr>
        <w:t xml:space="preserve">per la didattica delle materie STEM </w:t>
      </w:r>
      <w:r w:rsidRPr="003E20C6">
        <w:rPr>
          <w:rFonts w:ascii="Calibri" w:hAnsi="Calibri" w:cs="Times New Roman"/>
          <w:b/>
          <w:sz w:val="24"/>
          <w:szCs w:val="24"/>
        </w:rPr>
        <w:br/>
      </w:r>
    </w:p>
    <w:p w:rsidR="00EA6F13" w:rsidRDefault="00EA6F13" w:rsidP="00E02BFB">
      <w:pPr>
        <w:jc w:val="center"/>
        <w:rPr>
          <w:rFonts w:ascii="Calibri" w:hAnsi="Calibri" w:cs="Times New Roman"/>
          <w:b/>
        </w:rPr>
      </w:pPr>
      <w:r w:rsidRPr="003E20C6">
        <w:rPr>
          <w:rFonts w:ascii="Calibri" w:hAnsi="Calibri" w:cs="Times New Roman"/>
          <w:b/>
          <w:sz w:val="24"/>
          <w:szCs w:val="24"/>
        </w:rPr>
        <w:t xml:space="preserve"> “MOTIVARE, COINVOLGERE, DIVERTIRE CON LA MATEMATICA” 2019</w:t>
      </w:r>
      <w:r w:rsidRPr="003E20C6">
        <w:rPr>
          <w:rFonts w:ascii="Calibri" w:hAnsi="Calibri" w:cs="Times New Roman"/>
          <w:sz w:val="24"/>
          <w:szCs w:val="24"/>
        </w:rPr>
        <w:br/>
      </w:r>
      <w:r w:rsidRPr="003E20C6">
        <w:rPr>
          <w:rFonts w:ascii="Calibri" w:hAnsi="Calibri" w:cs="Times New Roman"/>
          <w:b/>
        </w:rPr>
        <w:t>Quinta edizione per il ciclo di giornate formative gratuite per docenti di Matematica delle scuole secondarie di primo e secondo grado</w:t>
      </w:r>
      <w:r>
        <w:rPr>
          <w:rFonts w:ascii="Calibri" w:hAnsi="Calibri" w:cs="Times New Roman"/>
          <w:b/>
        </w:rPr>
        <w:t>, in Puglia il 2 aprile a Taranto e il 3 aprile a Brindisi</w:t>
      </w:r>
    </w:p>
    <w:p w:rsidR="00EA6F13" w:rsidRPr="003E20C6" w:rsidRDefault="00EA6F13" w:rsidP="00E02BFB">
      <w:pPr>
        <w:jc w:val="center"/>
        <w:rPr>
          <w:rFonts w:ascii="Calibri" w:hAnsi="Calibri" w:cs="Times New Roman"/>
          <w:sz w:val="24"/>
          <w:szCs w:val="24"/>
        </w:rPr>
      </w:pPr>
    </w:p>
    <w:p w:rsidR="00EA6F13" w:rsidRDefault="00EA6F13" w:rsidP="00A27934">
      <w:pPr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 xml:space="preserve">Anche per il 2019 tornano gli attesi </w:t>
      </w:r>
      <w:hyperlink r:id="rId9" w:history="1">
        <w:r w:rsidRPr="003E20C6">
          <w:rPr>
            <w:rStyle w:val="Hyperlink"/>
            <w:rFonts w:ascii="Calibri" w:hAnsi="Calibri"/>
          </w:rPr>
          <w:t>appuntamenti formativi gratuiti</w:t>
        </w:r>
      </w:hyperlink>
      <w:r w:rsidRPr="003E20C6">
        <w:rPr>
          <w:rFonts w:ascii="Calibri" w:hAnsi="Calibri" w:cs="Times New Roman"/>
        </w:rPr>
        <w:t xml:space="preserve"> su scala nazionale dedicati alla didattica delle materie matematico-scientifiche cosiddette STEM promossi da DeAgostini Scuola - Ente Formatore accreditato MIUR - per facilitare tra i docenti un approccio didattico sempre più inclusivo, coinvolgente e interdisciplinare. La formula apprezzata delle giornate formative itineranti proporrà ai docenti di ben </w:t>
      </w:r>
      <w:r>
        <w:rPr>
          <w:rFonts w:ascii="Calibri" w:hAnsi="Calibri" w:cs="Times New Roman"/>
        </w:rPr>
        <w:t>18</w:t>
      </w:r>
      <w:r w:rsidRPr="003E20C6">
        <w:rPr>
          <w:rFonts w:ascii="Calibri" w:hAnsi="Calibri" w:cs="Times New Roman"/>
        </w:rPr>
        <w:t xml:space="preserve"> città d’Italia spunti teorici e laboratori pratici sulla didattica della matematica, delle scienze e della fisica, con il coinvolgimento di mentori della didattica, rappresentanti del MIUR, autori DeA Scuola, popolari divulgatori scientifici, YouTuber e partner scientifici quali </w:t>
      </w:r>
      <w:r w:rsidRPr="003E20C6">
        <w:rPr>
          <w:rFonts w:ascii="Calibri" w:hAnsi="Calibri" w:cs="Times New Roman"/>
          <w:bCs/>
          <w:iCs/>
        </w:rPr>
        <w:t>INAF (Istituto Nazionale Astrofisica),</w:t>
      </w:r>
      <w:r w:rsidRPr="003E20C6">
        <w:rPr>
          <w:rFonts w:ascii="Calibri" w:hAnsi="Calibri" w:cs="Times New Roman"/>
        </w:rPr>
        <w:t xml:space="preserve"> Google for Education, </w:t>
      </w:r>
      <w:r w:rsidRPr="003E20C6">
        <w:rPr>
          <w:rFonts w:ascii="Calibri" w:hAnsi="Calibri" w:cs="Times New Roman"/>
          <w:bCs/>
          <w:iCs/>
        </w:rPr>
        <w:t>GSSI - Gran Sasso Science Institute,</w:t>
      </w:r>
      <w:r w:rsidRPr="003E20C6">
        <w:rPr>
          <w:rFonts w:ascii="Calibri" w:hAnsi="Calibri" w:cs="Times New Roman"/>
        </w:rPr>
        <w:t xml:space="preserve"> IIT – Istituto Italiano di Tecnologia, Ospedale San Raffaele, Cnr,  CampusStore, Fondazione Umberto Veronesi, tra gli altri. </w:t>
      </w:r>
    </w:p>
    <w:p w:rsidR="00EA6F13" w:rsidRPr="003E20C6" w:rsidRDefault="00EA6F13" w:rsidP="00A27934">
      <w:pPr>
        <w:jc w:val="both"/>
        <w:rPr>
          <w:rFonts w:ascii="Calibri" w:hAnsi="Calibri" w:cs="Times New Roman"/>
        </w:rPr>
      </w:pPr>
    </w:p>
    <w:p w:rsidR="00EA6F13" w:rsidRPr="00B57256" w:rsidRDefault="00EA6F13" w:rsidP="00B57256">
      <w:pPr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 xml:space="preserve">Sul fronte della matematica, è rivolta ai docenti </w:t>
      </w:r>
      <w:r>
        <w:rPr>
          <w:rFonts w:ascii="Calibri" w:hAnsi="Calibri" w:cs="Times New Roman"/>
        </w:rPr>
        <w:t xml:space="preserve">pugliesi </w:t>
      </w:r>
      <w:r w:rsidRPr="003E20C6">
        <w:rPr>
          <w:rFonts w:ascii="Calibri" w:hAnsi="Calibri" w:cs="Times New Roman"/>
        </w:rPr>
        <w:t>delle scuole secondarie di primo e secondo grado la quinta edizione di “</w:t>
      </w:r>
      <w:hyperlink r:id="rId10">
        <w:r w:rsidRPr="003E20C6">
          <w:rPr>
            <w:rFonts w:ascii="Calibri" w:hAnsi="Calibri" w:cs="Times New Roman"/>
            <w:b/>
          </w:rPr>
          <w:t>Motivare, Coinvolgere, Divertire con la Matematica</w:t>
        </w:r>
      </w:hyperlink>
      <w:r w:rsidRPr="003E20C6">
        <w:rPr>
          <w:rFonts w:ascii="Calibri" w:hAnsi="Calibri" w:cs="Times New Roman"/>
        </w:rPr>
        <w:t xml:space="preserve">”, </w:t>
      </w:r>
      <w:r>
        <w:rPr>
          <w:rFonts w:ascii="Calibri" w:hAnsi="Calibri" w:cs="Times New Roman"/>
        </w:rPr>
        <w:t xml:space="preserve">con tappe a </w:t>
      </w:r>
      <w:r w:rsidRPr="00B57256">
        <w:rPr>
          <w:rFonts w:ascii="Calibri" w:hAnsi="Calibri" w:cs="Times New Roman"/>
          <w:b/>
        </w:rPr>
        <w:t>Taranto</w:t>
      </w:r>
      <w:r>
        <w:rPr>
          <w:rFonts w:ascii="Calibri" w:hAnsi="Calibri" w:cs="Times New Roman"/>
        </w:rPr>
        <w:t xml:space="preserve"> i</w:t>
      </w:r>
      <w:r w:rsidRPr="00B57256">
        <w:rPr>
          <w:rFonts w:ascii="Calibri" w:hAnsi="Calibri" w:cs="Times New Roman"/>
        </w:rPr>
        <w:t xml:space="preserve">l 2 aprile  </w:t>
      </w:r>
      <w:hyperlink r:id="rId11" w:history="1">
        <w:r w:rsidRPr="00CF74F4">
          <w:rPr>
            <w:rStyle w:val="Hyperlink"/>
            <w:rFonts w:ascii="Calibri" w:hAnsi="Calibri"/>
          </w:rPr>
          <w:t> http://convegni.deascuola.it/convegni/motivare-e-coinvolgere-con-la-matematica/taranto/</w:t>
        </w:r>
      </w:hyperlink>
      <w:r w:rsidRPr="00B57256">
        <w:rPr>
          <w:rFonts w:ascii="Calibri" w:hAnsi="Calibri" w:cs="Times New Roman"/>
        </w:rPr>
        <w:t xml:space="preserve"> e </w:t>
      </w:r>
      <w:r>
        <w:rPr>
          <w:rFonts w:ascii="Calibri" w:hAnsi="Calibri" w:cs="Times New Roman"/>
        </w:rPr>
        <w:t xml:space="preserve">a </w:t>
      </w:r>
      <w:r w:rsidRPr="00B57256">
        <w:rPr>
          <w:rFonts w:ascii="Calibri" w:hAnsi="Calibri" w:cs="Times New Roman"/>
          <w:b/>
        </w:rPr>
        <w:t>Brindisi</w:t>
      </w:r>
      <w:r>
        <w:rPr>
          <w:rFonts w:ascii="Calibri" w:hAnsi="Calibri" w:cs="Times New Roman"/>
        </w:rPr>
        <w:t xml:space="preserve"> il</w:t>
      </w:r>
      <w:r w:rsidRPr="00B57256">
        <w:rPr>
          <w:rFonts w:ascii="Calibri" w:hAnsi="Calibri" w:cs="Times New Roman"/>
        </w:rPr>
        <w:t xml:space="preserve"> 3 aprile </w:t>
      </w:r>
      <w:hyperlink r:id="rId12" w:tgtFrame="_blank" w:history="1">
        <w:r w:rsidRPr="00B57256">
          <w:rPr>
            <w:rFonts w:ascii="Calibri" w:hAnsi="Calibri"/>
          </w:rPr>
          <w:t>http://convegni.deascuola.it/convegni/motivare-e-coinvolgere-con-la-matematica/brindisi/</w:t>
        </w:r>
      </w:hyperlink>
      <w:r w:rsidRPr="00B57256">
        <w:rPr>
          <w:rFonts w:ascii="Calibri" w:hAnsi="Calibri" w:cs="Times New Roman"/>
        </w:rPr>
        <w:t>​</w:t>
      </w: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>“</w:t>
      </w:r>
      <w:r w:rsidRPr="003E20C6">
        <w:rPr>
          <w:rFonts w:ascii="Calibri" w:hAnsi="Calibri" w:cs="Times New Roman"/>
          <w:b/>
        </w:rPr>
        <w:t>La formazione matematica per l’educazione alla cittadinanza: strategie didattiche per il coinvolgimento attivo e inclusivo degli studenti</w:t>
      </w:r>
      <w:r w:rsidRPr="003E20C6">
        <w:rPr>
          <w:rFonts w:ascii="Calibri" w:hAnsi="Calibri" w:cs="Times New Roman"/>
        </w:rPr>
        <w:t xml:space="preserve">” è il messaggio guida dell’edizione 2019 che vede la partecipazione dei massimi esperti in didattica della matematica </w:t>
      </w:r>
      <w:r>
        <w:rPr>
          <w:rFonts w:ascii="Calibri" w:hAnsi="Calibri" w:cs="Times New Roman"/>
        </w:rPr>
        <w:t xml:space="preserve">come </w:t>
      </w:r>
      <w:r w:rsidRPr="003E20C6">
        <w:rPr>
          <w:rFonts w:ascii="Calibri" w:hAnsi="Calibri" w:cs="Times New Roman"/>
          <w:b/>
        </w:rPr>
        <w:t>Rosetta Zan</w:t>
      </w:r>
      <w:r>
        <w:rPr>
          <w:rFonts w:ascii="Calibri" w:hAnsi="Calibri" w:cs="Times New Roman"/>
          <w:b/>
        </w:rPr>
        <w:t xml:space="preserve"> oltre ad </w:t>
      </w:r>
      <w:r w:rsidRPr="003E20C6">
        <w:rPr>
          <w:rFonts w:ascii="Calibri" w:hAnsi="Calibri" w:cs="Times New Roman"/>
        </w:rPr>
        <w:t xml:space="preserve">autori di corsi di matematica di grande successo per la scuola secondaria di primo e secondo grado (Leonardo Sasso, </w:t>
      </w:r>
      <w:r>
        <w:rPr>
          <w:rFonts w:ascii="Calibri" w:hAnsi="Calibri" w:cs="Times New Roman"/>
        </w:rPr>
        <w:t xml:space="preserve">Claudio Zanone, Luigi Ferrando).  </w:t>
      </w:r>
      <w:r w:rsidRPr="003E20C6">
        <w:rPr>
          <w:rFonts w:ascii="Calibri" w:hAnsi="Calibri" w:cs="Times New Roman"/>
        </w:rPr>
        <w:t>Quest’anno, l’interazione tra i relatori e i docenti è particolarmente incentivata, a partire dalla raccolta di domande già in fase di iscrizione per una sessione speciale di domande-risposte con Paola Morando (per il primo grado) e Leonardo Sasso (per il secondo grado) durante il convegno.</w:t>
      </w:r>
      <w:r>
        <w:rPr>
          <w:rFonts w:ascii="Calibri" w:hAnsi="Calibri" w:cs="Times New Roman"/>
        </w:rPr>
        <w:br/>
      </w: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>I docenti, nella sessione plenaria del mattino, approfondiranno il ruolo fondamentale dell’insegnamento della matematica nell’</w:t>
      </w:r>
      <w:r w:rsidRPr="003E20C6">
        <w:rPr>
          <w:rFonts w:ascii="Calibri" w:hAnsi="Calibri" w:cs="Times New Roman"/>
          <w:b/>
        </w:rPr>
        <w:t>educazione alla cittadinanza</w:t>
      </w:r>
      <w:r w:rsidRPr="003E20C6">
        <w:rPr>
          <w:rFonts w:ascii="Calibri" w:hAnsi="Calibri" w:cs="Times New Roman"/>
        </w:rPr>
        <w:t xml:space="preserve">, la </w:t>
      </w:r>
      <w:r w:rsidRPr="003E20C6">
        <w:rPr>
          <w:rFonts w:ascii="Calibri" w:hAnsi="Calibri" w:cs="Times New Roman"/>
          <w:b/>
        </w:rPr>
        <w:t>didattica per competenze,</w:t>
      </w:r>
      <w:r w:rsidRPr="003E20C6">
        <w:rPr>
          <w:rFonts w:ascii="Calibri" w:hAnsi="Calibri" w:cs="Times New Roman"/>
        </w:rPr>
        <w:t xml:space="preserve"> lo sviluppo delle </w:t>
      </w:r>
      <w:r w:rsidRPr="003E20C6">
        <w:rPr>
          <w:rFonts w:ascii="Calibri" w:hAnsi="Calibri" w:cs="Times New Roman"/>
          <w:b/>
        </w:rPr>
        <w:t>competenze digitali</w:t>
      </w:r>
      <w:r w:rsidRPr="003E20C6">
        <w:rPr>
          <w:rFonts w:ascii="Calibri" w:hAnsi="Calibri" w:cs="Times New Roman"/>
        </w:rPr>
        <w:t>, l’</w:t>
      </w:r>
      <w:r w:rsidRPr="003E20C6">
        <w:rPr>
          <w:rFonts w:ascii="Calibri" w:hAnsi="Calibri" w:cs="Times New Roman"/>
          <w:b/>
          <w:color w:val="222222"/>
        </w:rPr>
        <w:t>argomentazione</w:t>
      </w:r>
      <w:r w:rsidRPr="003E20C6">
        <w:rPr>
          <w:rFonts w:ascii="Calibri" w:hAnsi="Calibri" w:cs="Times New Roman"/>
          <w:color w:val="222222"/>
        </w:rPr>
        <w:t xml:space="preserve"> come traguardo di competenza dell’educazione matematica</w:t>
      </w:r>
      <w:r w:rsidRPr="003E20C6">
        <w:rPr>
          <w:rFonts w:ascii="Calibri" w:hAnsi="Calibri" w:cs="Times New Roman"/>
        </w:rPr>
        <w:t xml:space="preserve">. </w:t>
      </w:r>
      <w:r>
        <w:rPr>
          <w:rFonts w:ascii="Calibri" w:hAnsi="Calibri" w:cs="Times New Roman"/>
        </w:rPr>
        <w:br/>
      </w: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</w:p>
    <w:p w:rsidR="00EA6F13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</w:p>
    <w:p w:rsidR="00EA6F13" w:rsidRPr="003E20C6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 xml:space="preserve">Nel pomeriggio, gli insegnanti passeranno dietro ai banchi, suddivisi per grado scolastico, per prendere parte attiva ai laboratori pratici e per sperimentare le ultime </w:t>
      </w:r>
      <w:r w:rsidRPr="003E20C6">
        <w:rPr>
          <w:rFonts w:ascii="Calibri" w:hAnsi="Calibri" w:cs="Times New Roman"/>
          <w:b/>
        </w:rPr>
        <w:t>applicazioni della tecnologia digitale per la didattica</w:t>
      </w:r>
      <w:r w:rsidRPr="003E20C6">
        <w:rPr>
          <w:rFonts w:ascii="Calibri" w:hAnsi="Calibri" w:cs="Times New Roman"/>
        </w:rPr>
        <w:t>: il “</w:t>
      </w:r>
      <w:r w:rsidRPr="003E20C6">
        <w:rPr>
          <w:rFonts w:ascii="Calibri" w:hAnsi="Calibri" w:cs="Times New Roman"/>
          <w:b/>
        </w:rPr>
        <w:t>tinkering</w:t>
      </w:r>
      <w:r w:rsidRPr="003E20C6">
        <w:rPr>
          <w:rFonts w:ascii="Calibri" w:hAnsi="Calibri" w:cs="Times New Roman"/>
        </w:rPr>
        <w:t xml:space="preserve">” per lo sviluppo dell’apprendimento creativo nella scuola secondaria di primo grado, l’uso di </w:t>
      </w:r>
      <w:r w:rsidRPr="003E20C6">
        <w:rPr>
          <w:rFonts w:ascii="Calibri" w:hAnsi="Calibri" w:cs="Times New Roman"/>
          <w:b/>
        </w:rPr>
        <w:t>GeoGebra</w:t>
      </w:r>
      <w:r w:rsidRPr="003E20C6">
        <w:rPr>
          <w:rFonts w:ascii="Calibri" w:hAnsi="Calibri" w:cs="Times New Roman"/>
        </w:rPr>
        <w:t xml:space="preserve"> e della </w:t>
      </w:r>
      <w:r w:rsidRPr="003E20C6">
        <w:rPr>
          <w:rFonts w:ascii="Calibri" w:hAnsi="Calibri" w:cs="Times New Roman"/>
          <w:b/>
        </w:rPr>
        <w:t>calcolatrice grafica con Texas Instrume</w:t>
      </w:r>
      <w:r w:rsidRPr="003E20C6">
        <w:rPr>
          <w:rFonts w:ascii="Calibri" w:hAnsi="Calibri" w:cs="Times New Roman"/>
        </w:rPr>
        <w:t>n</w:t>
      </w:r>
      <w:r w:rsidRPr="003E20C6">
        <w:rPr>
          <w:rFonts w:ascii="Calibri" w:hAnsi="Calibri" w:cs="Times New Roman"/>
          <w:b/>
        </w:rPr>
        <w:t xml:space="preserve">ts </w:t>
      </w:r>
      <w:r w:rsidRPr="003E20C6">
        <w:rPr>
          <w:rFonts w:ascii="Calibri" w:hAnsi="Calibri" w:cs="Times New Roman"/>
        </w:rPr>
        <w:t>per la scuola secondaria di secondo grado.</w:t>
      </w:r>
    </w:p>
    <w:p w:rsidR="00EA6F13" w:rsidRPr="003E20C6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 xml:space="preserve">Grazie alla collaborazione con </w:t>
      </w:r>
      <w:r w:rsidRPr="003E20C6">
        <w:rPr>
          <w:rFonts w:ascii="Calibri" w:hAnsi="Calibri" w:cs="Times New Roman"/>
          <w:b/>
        </w:rPr>
        <w:t>Google</w:t>
      </w:r>
      <w:r w:rsidRPr="003E20C6">
        <w:rPr>
          <w:rFonts w:ascii="Calibri" w:hAnsi="Calibri" w:cs="Times New Roman"/>
        </w:rPr>
        <w:t xml:space="preserve">, saranno presentate attività didattiche collaborative per la </w:t>
      </w:r>
      <w:r w:rsidRPr="003E20C6">
        <w:rPr>
          <w:rFonts w:ascii="Calibri" w:hAnsi="Calibri" w:cs="Times New Roman"/>
          <w:b/>
        </w:rPr>
        <w:t>condivisione delle risorse</w:t>
      </w:r>
      <w:r w:rsidRPr="003E20C6">
        <w:rPr>
          <w:rFonts w:ascii="Calibri" w:hAnsi="Calibri" w:cs="Times New Roman"/>
        </w:rPr>
        <w:t xml:space="preserve"> e per l’acquisizione di strumenti utili a facilitare la comunicazione con e tra gli studenti. </w:t>
      </w:r>
    </w:p>
    <w:p w:rsidR="00EA6F13" w:rsidRPr="003E20C6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</w:rPr>
        <w:t xml:space="preserve">A grande richiesta verranno proposti anche laboratori dedicati all’utilizzo del </w:t>
      </w:r>
      <w:r w:rsidRPr="003E20C6">
        <w:rPr>
          <w:rFonts w:ascii="Calibri" w:hAnsi="Calibri" w:cs="Times New Roman"/>
          <w:b/>
        </w:rPr>
        <w:t>gioco come leva motivazionale nell’insegnamento della matematica</w:t>
      </w:r>
      <w:r w:rsidRPr="003E20C6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e</w:t>
      </w:r>
      <w:r w:rsidRPr="003E20C6">
        <w:rPr>
          <w:rFonts w:ascii="Calibri" w:hAnsi="Calibri" w:cs="Times New Roman"/>
        </w:rPr>
        <w:t xml:space="preserve"> le </w:t>
      </w:r>
      <w:r w:rsidRPr="003E20C6">
        <w:rPr>
          <w:rFonts w:ascii="Calibri" w:hAnsi="Calibri" w:cs="Times New Roman"/>
          <w:b/>
        </w:rPr>
        <w:t>ultime frontiere della robotica</w:t>
      </w:r>
      <w:r w:rsidRPr="003E20C6">
        <w:rPr>
          <w:rFonts w:ascii="Calibri" w:hAnsi="Calibri" w:cs="Times New Roman"/>
        </w:rPr>
        <w:t xml:space="preserve"> e del pensiero computazionale. Non mancheranno workshop dedicati al recupero e al </w:t>
      </w:r>
      <w:r w:rsidRPr="003E20C6">
        <w:rPr>
          <w:rFonts w:ascii="Calibri" w:hAnsi="Calibri" w:cs="Times New Roman"/>
          <w:b/>
        </w:rPr>
        <w:t>ruolo positivo dell’errore</w:t>
      </w:r>
      <w:r w:rsidRPr="003E20C6">
        <w:rPr>
          <w:rFonts w:ascii="Calibri" w:hAnsi="Calibri" w:cs="Times New Roman"/>
        </w:rPr>
        <w:t xml:space="preserve"> nella didattica, all’</w:t>
      </w:r>
      <w:r w:rsidRPr="003E20C6">
        <w:rPr>
          <w:rFonts w:ascii="Calibri" w:hAnsi="Calibri" w:cs="Times New Roman"/>
          <w:b/>
        </w:rPr>
        <w:t>apprendimento cooperativo</w:t>
      </w:r>
      <w:r w:rsidRPr="003E20C6">
        <w:rPr>
          <w:rFonts w:ascii="Calibri" w:hAnsi="Calibri" w:cs="Times New Roman"/>
        </w:rPr>
        <w:t xml:space="preserve"> e interventi volti a stimolare la curiosità e il </w:t>
      </w:r>
      <w:r w:rsidRPr="003E20C6">
        <w:rPr>
          <w:rFonts w:ascii="Calibri" w:hAnsi="Calibri" w:cs="Times New Roman"/>
          <w:b/>
        </w:rPr>
        <w:t>piacere dell’apprendimento</w:t>
      </w:r>
      <w:r w:rsidRPr="003E20C6">
        <w:rPr>
          <w:rFonts w:ascii="Calibri" w:hAnsi="Calibri" w:cs="Times New Roman"/>
        </w:rPr>
        <w:t xml:space="preserve"> grazie  all’interpretazione della realtà attraverso la lente della matematica. </w:t>
      </w:r>
    </w:p>
    <w:p w:rsidR="00EA6F13" w:rsidRPr="003E20C6" w:rsidRDefault="00EA6F13" w:rsidP="000258D2">
      <w:pPr>
        <w:shd w:val="clear" w:color="auto" w:fill="FFFFFF"/>
        <w:spacing w:after="18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Sull’Esame di Stato</w:t>
      </w:r>
      <w:r w:rsidRPr="003E20C6">
        <w:rPr>
          <w:rFonts w:ascii="Calibri" w:hAnsi="Calibri" w:cs="Times New Roman"/>
        </w:rPr>
        <w:t xml:space="preserve"> Leonardo Sasso e Claudio Zanone – autori di corsi di matematica di grande successo per la scuola secondaria di primo e secondo grado - proporranno percorsi didattici per preparare al meglio gli studenti alla nuova seconda prova mista di matematica e fisica.</w:t>
      </w:r>
    </w:p>
    <w:p w:rsidR="00EA6F13" w:rsidRPr="003E20C6" w:rsidRDefault="00EA6F13" w:rsidP="00254F36">
      <w:pPr>
        <w:jc w:val="both"/>
        <w:rPr>
          <w:rFonts w:ascii="Calibri" w:hAnsi="Calibri" w:cs="Times New Roman"/>
        </w:rPr>
      </w:pPr>
      <w:r w:rsidRPr="003E20C6">
        <w:rPr>
          <w:rFonts w:ascii="Calibri" w:hAnsi="Calibri" w:cs="Times New Roman"/>
          <w:iCs/>
        </w:rPr>
        <w:t xml:space="preserve">La partecipazione ai convegni è gratuita previa iscrizione sul sito </w:t>
      </w:r>
      <w:hyperlink r:id="rId13" w:history="1">
        <w:r w:rsidRPr="003E20C6">
          <w:rPr>
            <w:rStyle w:val="Hyperlink"/>
            <w:rFonts w:ascii="Calibri" w:hAnsi="Calibri"/>
            <w:iCs/>
          </w:rPr>
          <w:t>http://convegni.deascuola.it/</w:t>
        </w:r>
      </w:hyperlink>
      <w:r w:rsidRPr="003E20C6">
        <w:rPr>
          <w:rFonts w:ascii="Calibri" w:hAnsi="Calibri" w:cs="Times New Roman"/>
          <w:iCs/>
        </w:rPr>
        <w:t xml:space="preserve"> </w:t>
      </w:r>
      <w:r w:rsidRPr="003E20C6">
        <w:rPr>
          <w:rFonts w:ascii="Calibri" w:hAnsi="Calibri" w:cs="Times New Roman"/>
        </w:rPr>
        <w:t>e sulla nuova piattaforma ministeriale S.O.F.I.A (</w:t>
      </w:r>
      <w:hyperlink r:id="rId14" w:history="1">
        <w:r w:rsidRPr="003E20C6">
          <w:rPr>
            <w:rStyle w:val="Hyperlink"/>
            <w:rFonts w:ascii="Calibri" w:hAnsi="Calibri"/>
          </w:rPr>
          <w:t>www.istruzione.it/pdgf/</w:t>
        </w:r>
      </w:hyperlink>
      <w:r w:rsidRPr="003E20C6">
        <w:rPr>
          <w:rFonts w:ascii="Calibri" w:hAnsi="Calibri" w:cs="Times New Roman"/>
        </w:rPr>
        <w:t xml:space="preserve">) e </w:t>
      </w:r>
      <w:r w:rsidRPr="003E20C6">
        <w:rPr>
          <w:rFonts w:ascii="Calibri" w:hAnsi="Calibri" w:cs="Times New Roman"/>
          <w:iCs/>
        </w:rPr>
        <w:t>prevede l’esonero ministeriale e il rilascio dell’attestato di partecipazione valido ai fini dell’aggiornamento.</w:t>
      </w:r>
      <w:r w:rsidRPr="003E20C6">
        <w:rPr>
          <w:rFonts w:ascii="Calibri" w:hAnsi="Calibri" w:cs="Times New Roman"/>
        </w:rPr>
        <w:t xml:space="preserve"> </w:t>
      </w:r>
    </w:p>
    <w:p w:rsidR="00EA6F13" w:rsidRPr="00923881" w:rsidRDefault="00EA6F13" w:rsidP="005E1D56">
      <w:pPr>
        <w:ind w:right="28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A6F13" w:rsidRPr="003E20C6" w:rsidRDefault="00EA6F13" w:rsidP="005E1D56">
      <w:pPr>
        <w:ind w:right="282"/>
        <w:rPr>
          <w:rFonts w:ascii="Calibri" w:hAnsi="Calibri" w:cs="Times New Roman"/>
        </w:rPr>
      </w:pPr>
      <w:r w:rsidRPr="003E20C6">
        <w:rPr>
          <w:rFonts w:ascii="Calibri" w:hAnsi="Calibri" w:cs="Times New Roman"/>
          <w:b/>
        </w:rPr>
        <w:t>Informazioni:</w:t>
      </w:r>
      <w:r w:rsidRPr="003E20C6">
        <w:rPr>
          <w:rFonts w:ascii="Calibri" w:hAnsi="Calibri" w:cs="Times New Roman"/>
        </w:rPr>
        <w:t xml:space="preserve"> </w:t>
      </w:r>
      <w:r w:rsidRPr="003E20C6">
        <w:rPr>
          <w:rFonts w:ascii="Calibri" w:hAnsi="Calibri" w:cs="Times New Roman"/>
          <w:iCs/>
          <w:u w:val="single"/>
        </w:rPr>
        <w:t>matematica@deascuola.it</w:t>
      </w:r>
      <w:r w:rsidRPr="003E20C6">
        <w:rPr>
          <w:rFonts w:ascii="Calibri" w:hAnsi="Calibri" w:cs="Times New Roman"/>
          <w:iCs/>
        </w:rPr>
        <w:t xml:space="preserve"> </w:t>
      </w:r>
      <w:r w:rsidRPr="003E20C6">
        <w:rPr>
          <w:rFonts w:ascii="Calibri" w:hAnsi="Calibri" w:cs="Times New Roman"/>
          <w:iCs/>
        </w:rPr>
        <w:br/>
      </w:r>
      <w:bookmarkStart w:id="0" w:name="_GoBack"/>
      <w:bookmarkEnd w:id="0"/>
      <w:r w:rsidRPr="003E20C6">
        <w:rPr>
          <w:rFonts w:ascii="Calibri" w:hAnsi="Calibri" w:cs="Times New Roman"/>
        </w:rPr>
        <w:t>Ufficio Stampa Convegni De Agostini Scuola 2019</w:t>
      </w:r>
      <w:r w:rsidRPr="003E20C6">
        <w:rPr>
          <w:rFonts w:ascii="Calibri" w:hAnsi="Calibri" w:cs="Times New Roman"/>
        </w:rPr>
        <w:br/>
        <w:t xml:space="preserve">-MOTIVARE, COINVOLGERE DIVERTIRE CON LA MATEMATICA </w:t>
      </w:r>
      <w:r w:rsidRPr="003E20C6">
        <w:rPr>
          <w:rFonts w:ascii="Calibri" w:hAnsi="Calibri" w:cs="Times New Roman"/>
        </w:rPr>
        <w:br/>
        <w:t xml:space="preserve">-A SCUOLA DI SCIENZA </w:t>
      </w:r>
      <w:r w:rsidRPr="003E20C6">
        <w:rPr>
          <w:rFonts w:ascii="Calibri" w:hAnsi="Calibri" w:cs="Times New Roman"/>
        </w:rPr>
        <w:br/>
        <w:t>- I COLORI DELLA FISICA</w:t>
      </w:r>
    </w:p>
    <w:p w:rsidR="00EA6F13" w:rsidRPr="003E20C6" w:rsidRDefault="00EA6F13" w:rsidP="00043C3B">
      <w:pPr>
        <w:rPr>
          <w:rFonts w:ascii="Calibri" w:hAnsi="Calibri" w:cs="Times New Roman"/>
        </w:rPr>
      </w:pPr>
      <w:hyperlink r:id="rId15" w:history="1">
        <w:r w:rsidRPr="003E20C6">
          <w:rPr>
            <w:rStyle w:val="Hyperlink"/>
            <w:rFonts w:ascii="Calibri" w:hAnsi="Calibri"/>
          </w:rPr>
          <w:t>simona.geroldi@gmail.com</w:t>
        </w:r>
      </w:hyperlink>
      <w:r w:rsidRPr="003E20C6">
        <w:rPr>
          <w:rFonts w:ascii="Calibri" w:hAnsi="Calibri" w:cs="Times New Roman"/>
        </w:rPr>
        <w:t xml:space="preserve"> | 348.3674201 </w:t>
      </w:r>
    </w:p>
    <w:p w:rsidR="00EA6F13" w:rsidRDefault="00EA6F13" w:rsidP="00043C3B">
      <w:pPr>
        <w:rPr>
          <w:rFonts w:ascii="Times New Roman" w:hAnsi="Times New Roman" w:cs="Times New Roman"/>
        </w:rPr>
      </w:pPr>
    </w:p>
    <w:p w:rsidR="00EA6F13" w:rsidRDefault="00EA6F13" w:rsidP="00043C3B">
      <w:pPr>
        <w:rPr>
          <w:rFonts w:ascii="Times New Roman" w:hAnsi="Times New Roman" w:cs="Times New Roman"/>
        </w:rPr>
      </w:pPr>
    </w:p>
    <w:p w:rsidR="00EA6F13" w:rsidRDefault="00EA6F13" w:rsidP="00043C3B">
      <w:pPr>
        <w:rPr>
          <w:rFonts w:ascii="Times New Roman" w:hAnsi="Times New Roman" w:cs="Times New Roman"/>
        </w:rPr>
      </w:pPr>
    </w:p>
    <w:p w:rsidR="00EA6F13" w:rsidRDefault="00EA6F13" w:rsidP="00043C3B">
      <w:pPr>
        <w:rPr>
          <w:rFonts w:ascii="Times New Roman" w:hAnsi="Times New Roman" w:cs="Times New Roman"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  <w:r>
        <w:rPr>
          <w:noProof/>
        </w:rPr>
        <w:pict>
          <v:shape id="_x0000_i1027" type="#_x0000_t75" style="width:81pt;height:73.5pt;visibility:visible">
            <v:imagedata r:id="rId7" o:title=""/>
          </v:shape>
        </w:pict>
      </w: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Default="00EA6F13" w:rsidP="00040A04">
      <w:pPr>
        <w:jc w:val="both"/>
        <w:rPr>
          <w:rFonts w:ascii="Calibri" w:hAnsi="Calibri"/>
          <w:b/>
        </w:rPr>
      </w:pPr>
    </w:p>
    <w:p w:rsidR="00EA6F13" w:rsidRPr="00024CDB" w:rsidRDefault="00EA6F13" w:rsidP="003E20C6">
      <w:pPr>
        <w:jc w:val="both"/>
        <w:rPr>
          <w:rFonts w:ascii="Calibri" w:hAnsi="Calibri"/>
        </w:rPr>
      </w:pPr>
      <w:r w:rsidRPr="00024CDB">
        <w:rPr>
          <w:rFonts w:ascii="Calibri" w:hAnsi="Calibri"/>
          <w:b/>
        </w:rPr>
        <w:t>De Agostini Scuola</w:t>
      </w:r>
      <w:r w:rsidRPr="00024CDB">
        <w:rPr>
          <w:rFonts w:ascii="Calibri" w:hAnsi="Calibri"/>
        </w:rPr>
        <w:t xml:space="preserve"> è uno dei principali operatori di editoria scolastica in Italia, con una produzione</w:t>
      </w:r>
      <w:r>
        <w:rPr>
          <w:rFonts w:ascii="Calibri" w:hAnsi="Calibri"/>
        </w:rPr>
        <w:t xml:space="preserve"> </w:t>
      </w:r>
      <w:r w:rsidRPr="00024CDB">
        <w:rPr>
          <w:rFonts w:ascii="Calibri" w:hAnsi="Calibri"/>
        </w:rPr>
        <w:t>rivolta a scuole di ogni ordine e grado. I marchi di De Agostini Scuola sono: De Agostini, Petrini, Garzanti Scuola, Garzanti Linguistica, Marietti Scuola, Valmartina, Theorema Libri, Liviana, Ghisetti&amp;amp;Corvi, Cedam Scuola, Cideb e Black Cat. L’offerta universitaria è affidata a UTET Università, CittàStudi e ISEDI.</w:t>
      </w:r>
    </w:p>
    <w:p w:rsidR="00EA6F13" w:rsidRPr="00024CDB" w:rsidRDefault="00EA6F13" w:rsidP="003E20C6">
      <w:pPr>
        <w:jc w:val="both"/>
        <w:rPr>
          <w:rFonts w:ascii="Calibri" w:hAnsi="Calibri"/>
        </w:rPr>
      </w:pPr>
      <w:r w:rsidRPr="00024CDB">
        <w:rPr>
          <w:rFonts w:ascii="Calibri" w:hAnsi="Calibri"/>
        </w:rPr>
        <w:t>De Agostini Scuola è presente online con deascuola.it (contenuti digitali integrativi, eBook, portali</w:t>
      </w:r>
      <w:r>
        <w:rPr>
          <w:rFonts w:ascii="Calibri" w:hAnsi="Calibri"/>
        </w:rPr>
        <w:t xml:space="preserve"> </w:t>
      </w:r>
      <w:r w:rsidRPr="00024CDB">
        <w:rPr>
          <w:rFonts w:ascii="Calibri" w:hAnsi="Calibri"/>
        </w:rPr>
        <w:t>e applicazioni), garzantilinguistica.it (dizionari linguistici), blackcat-cideb.com (materiali per l’apprendimento delle lingue) e dealearning.it (corsi di lingue online), e ha una capillare presenza sui social media.</w:t>
      </w:r>
    </w:p>
    <w:p w:rsidR="00EA6F13" w:rsidRPr="00024CDB" w:rsidRDefault="00EA6F13" w:rsidP="003E20C6">
      <w:pPr>
        <w:jc w:val="both"/>
        <w:rPr>
          <w:rFonts w:ascii="Calibri" w:hAnsi="Calibri"/>
        </w:rPr>
      </w:pPr>
      <w:r w:rsidRPr="00024CDB">
        <w:rPr>
          <w:rFonts w:ascii="Calibri" w:hAnsi="Calibri"/>
        </w:rPr>
        <w:t>Ente Formatore accreditato dal MIUR dal 2013, organizza corsi di formazione per il personale docente delle scuole. Nell’anno scolastico 2017-2018 sono stati organizzati oltre 300 incontri formativi sul territorio nazionale e cicli di webinar che hanno coinvolto più di 35.000 docenti.</w:t>
      </w:r>
      <w:r>
        <w:rPr>
          <w:rFonts w:ascii="Calibri" w:hAnsi="Calibri"/>
        </w:rPr>
        <w:t xml:space="preserve"> </w:t>
      </w:r>
    </w:p>
    <w:p w:rsidR="00EA6F13" w:rsidRPr="00024CDB" w:rsidRDefault="00EA6F13" w:rsidP="003E20C6">
      <w:pPr>
        <w:jc w:val="both"/>
        <w:rPr>
          <w:rFonts w:ascii="Calibri" w:hAnsi="Calibri"/>
        </w:rPr>
      </w:pPr>
      <w:r w:rsidRPr="00024CDB">
        <w:rPr>
          <w:rFonts w:ascii="Calibri" w:hAnsi="Calibri"/>
        </w:rPr>
        <w:t>L’ampia proposta di convegni e corsi a partecipazione gratuita sviluppata da De Agostini Scuola in collaborazione con esperti di didattica, neuroscienziati di fama internazionale, affermati divulgatori scientifici e autori di richiamo, rappresenta un’opportunità per avvicinare e conoscere più da vicino un variegato sistema di progetti formativi che offre percorsi su misura per scuole e docenti sui temi più attuali della didattica in linea con le priorità formative evidenziate dal MIUR nel Piano Nazionale della Formazione (www.deaformazione.it).</w:t>
      </w:r>
    </w:p>
    <w:p w:rsidR="00EA6F13" w:rsidRDefault="00EA6F13" w:rsidP="00040A04">
      <w:pPr>
        <w:tabs>
          <w:tab w:val="left" w:pos="6903"/>
        </w:tabs>
        <w:jc w:val="both"/>
        <w:rPr>
          <w:rFonts w:ascii="Calibri" w:hAnsi="Calibri"/>
        </w:rPr>
      </w:pPr>
    </w:p>
    <w:p w:rsidR="00EA6F13" w:rsidRPr="00997526" w:rsidRDefault="00EA6F13" w:rsidP="00043C3B">
      <w:pPr>
        <w:rPr>
          <w:rFonts w:ascii="Times New Roman" w:hAnsi="Times New Roman" w:cs="Times New Roman"/>
        </w:rPr>
      </w:pPr>
    </w:p>
    <w:sectPr w:rsidR="00EA6F13" w:rsidRPr="00997526" w:rsidSect="003E20C6">
      <w:footerReference w:type="even" r:id="rId16"/>
      <w:footerReference w:type="default" r:id="rId17"/>
      <w:pgSz w:w="12240" w:h="15840"/>
      <w:pgMar w:top="180" w:right="1260" w:bottom="180" w:left="12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F13" w:rsidRDefault="00EA6F13">
      <w:r>
        <w:separator/>
      </w:r>
    </w:p>
  </w:endnote>
  <w:endnote w:type="continuationSeparator" w:id="0">
    <w:p w:rsidR="00EA6F13" w:rsidRDefault="00EA6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13" w:rsidRDefault="00EA6F13" w:rsidP="00C7036A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EA6F13" w:rsidRDefault="00EA6F13" w:rsidP="001B2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13" w:rsidRDefault="00EA6F13" w:rsidP="00C7036A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EA6F13" w:rsidRDefault="00EA6F13" w:rsidP="001B21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F13" w:rsidRDefault="00EA6F13">
      <w:r>
        <w:separator/>
      </w:r>
    </w:p>
  </w:footnote>
  <w:footnote w:type="continuationSeparator" w:id="0">
    <w:p w:rsidR="00EA6F13" w:rsidRDefault="00EA6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D01"/>
    <w:multiLevelType w:val="hybridMultilevel"/>
    <w:tmpl w:val="0F0A79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3334F1"/>
    <w:multiLevelType w:val="hybridMultilevel"/>
    <w:tmpl w:val="39DABB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4F9"/>
    <w:rsid w:val="00012E53"/>
    <w:rsid w:val="00024CDB"/>
    <w:rsid w:val="000258D2"/>
    <w:rsid w:val="000326CB"/>
    <w:rsid w:val="00040A04"/>
    <w:rsid w:val="00043C3B"/>
    <w:rsid w:val="00054343"/>
    <w:rsid w:val="000C0C1C"/>
    <w:rsid w:val="000C56BC"/>
    <w:rsid w:val="000D1C8D"/>
    <w:rsid w:val="000F2F40"/>
    <w:rsid w:val="00104128"/>
    <w:rsid w:val="00105FF4"/>
    <w:rsid w:val="001204F9"/>
    <w:rsid w:val="001648EC"/>
    <w:rsid w:val="00174E3F"/>
    <w:rsid w:val="0019365B"/>
    <w:rsid w:val="00194B5D"/>
    <w:rsid w:val="001B21D6"/>
    <w:rsid w:val="001C2380"/>
    <w:rsid w:val="001C2849"/>
    <w:rsid w:val="00247443"/>
    <w:rsid w:val="00254F36"/>
    <w:rsid w:val="00277D6D"/>
    <w:rsid w:val="002B58DB"/>
    <w:rsid w:val="002B69DA"/>
    <w:rsid w:val="002D4536"/>
    <w:rsid w:val="002D4774"/>
    <w:rsid w:val="002F5472"/>
    <w:rsid w:val="003157E7"/>
    <w:rsid w:val="0031705C"/>
    <w:rsid w:val="00333DB9"/>
    <w:rsid w:val="00335423"/>
    <w:rsid w:val="003D73F4"/>
    <w:rsid w:val="003E1700"/>
    <w:rsid w:val="003E20C6"/>
    <w:rsid w:val="003E2EF6"/>
    <w:rsid w:val="003F741F"/>
    <w:rsid w:val="00406703"/>
    <w:rsid w:val="00463E0E"/>
    <w:rsid w:val="00496AF4"/>
    <w:rsid w:val="004F3940"/>
    <w:rsid w:val="004F4B59"/>
    <w:rsid w:val="00522C74"/>
    <w:rsid w:val="00524520"/>
    <w:rsid w:val="00537AA1"/>
    <w:rsid w:val="005432BE"/>
    <w:rsid w:val="00546254"/>
    <w:rsid w:val="00561F96"/>
    <w:rsid w:val="00590F7C"/>
    <w:rsid w:val="005A48E0"/>
    <w:rsid w:val="005B0DC7"/>
    <w:rsid w:val="005B159E"/>
    <w:rsid w:val="005E1D56"/>
    <w:rsid w:val="00601060"/>
    <w:rsid w:val="00630B4A"/>
    <w:rsid w:val="00674CD8"/>
    <w:rsid w:val="006A3F3D"/>
    <w:rsid w:val="006D0443"/>
    <w:rsid w:val="00714A08"/>
    <w:rsid w:val="007457B6"/>
    <w:rsid w:val="007512F0"/>
    <w:rsid w:val="007566B3"/>
    <w:rsid w:val="00770F6E"/>
    <w:rsid w:val="0079601C"/>
    <w:rsid w:val="00797DE4"/>
    <w:rsid w:val="007A566B"/>
    <w:rsid w:val="008711B7"/>
    <w:rsid w:val="0089505A"/>
    <w:rsid w:val="008D13FC"/>
    <w:rsid w:val="00901962"/>
    <w:rsid w:val="00923881"/>
    <w:rsid w:val="00954FF7"/>
    <w:rsid w:val="00997526"/>
    <w:rsid w:val="009A592C"/>
    <w:rsid w:val="009B7350"/>
    <w:rsid w:val="009C2B5E"/>
    <w:rsid w:val="009F4348"/>
    <w:rsid w:val="00A00FB7"/>
    <w:rsid w:val="00A15249"/>
    <w:rsid w:val="00A27934"/>
    <w:rsid w:val="00A45435"/>
    <w:rsid w:val="00A65475"/>
    <w:rsid w:val="00A717FA"/>
    <w:rsid w:val="00A806C8"/>
    <w:rsid w:val="00A97C13"/>
    <w:rsid w:val="00AB5359"/>
    <w:rsid w:val="00AC1278"/>
    <w:rsid w:val="00AC1F48"/>
    <w:rsid w:val="00B1575B"/>
    <w:rsid w:val="00B16A23"/>
    <w:rsid w:val="00B57256"/>
    <w:rsid w:val="00B76AAF"/>
    <w:rsid w:val="00B87067"/>
    <w:rsid w:val="00B94993"/>
    <w:rsid w:val="00BA0B07"/>
    <w:rsid w:val="00BD3C4E"/>
    <w:rsid w:val="00BD719E"/>
    <w:rsid w:val="00BF1E0D"/>
    <w:rsid w:val="00C21B3A"/>
    <w:rsid w:val="00C3140E"/>
    <w:rsid w:val="00C7036A"/>
    <w:rsid w:val="00CA30C8"/>
    <w:rsid w:val="00CC32ED"/>
    <w:rsid w:val="00CF0637"/>
    <w:rsid w:val="00CF74F4"/>
    <w:rsid w:val="00D056A3"/>
    <w:rsid w:val="00D26479"/>
    <w:rsid w:val="00D31F1C"/>
    <w:rsid w:val="00D72B50"/>
    <w:rsid w:val="00DB38BB"/>
    <w:rsid w:val="00DB55E9"/>
    <w:rsid w:val="00DF346D"/>
    <w:rsid w:val="00E01822"/>
    <w:rsid w:val="00E01A86"/>
    <w:rsid w:val="00E02BFB"/>
    <w:rsid w:val="00E13FA8"/>
    <w:rsid w:val="00E2569F"/>
    <w:rsid w:val="00E25F33"/>
    <w:rsid w:val="00E7636A"/>
    <w:rsid w:val="00E84C4F"/>
    <w:rsid w:val="00E93960"/>
    <w:rsid w:val="00E96E67"/>
    <w:rsid w:val="00EA6F13"/>
    <w:rsid w:val="00EC0F45"/>
    <w:rsid w:val="00ED3A33"/>
    <w:rsid w:val="00EF794D"/>
    <w:rsid w:val="00F072E7"/>
    <w:rsid w:val="00F20B35"/>
    <w:rsid w:val="00F5126C"/>
    <w:rsid w:val="00F63A58"/>
    <w:rsid w:val="00F71695"/>
    <w:rsid w:val="00F7535F"/>
    <w:rsid w:val="00F8025B"/>
    <w:rsid w:val="00F819A9"/>
    <w:rsid w:val="00F956C0"/>
    <w:rsid w:val="00FC5926"/>
    <w:rsid w:val="00FF0D1B"/>
    <w:rsid w:val="00FF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B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711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1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1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1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1B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1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1F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1F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31F1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1F1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31F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31F1C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8711B7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711B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31F1C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1B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31F1C"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E1D5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E1D56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B21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38BB"/>
    <w:rPr>
      <w:rFonts w:cs="Times New Roman"/>
    </w:rPr>
  </w:style>
  <w:style w:type="character" w:styleId="PageNumber">
    <w:name w:val="page number"/>
    <w:basedOn w:val="DefaultParagraphFont"/>
    <w:uiPriority w:val="99"/>
    <w:rsid w:val="001B21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7D6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D6D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uiPriority w:val="99"/>
    <w:rsid w:val="007512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gmaildefault">
    <w:name w:val="gmail_default"/>
    <w:basedOn w:val="DefaultParagraphFont"/>
    <w:uiPriority w:val="99"/>
    <w:rsid w:val="00B572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onvegni.deascuola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onvegni.deascuola.it/convegni/motivare-e-coinvolgere-con-la-matematica/brindisi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60;http://convegni.deascuola.it/convegni/motivare-e-coinvolgere-con-la-matematica/tarant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mona.geroldi@gmail.com" TargetMode="External"/><Relationship Id="rId10" Type="http://schemas.openxmlformats.org/officeDocument/2006/relationships/hyperlink" Target="http://convegni.deascuola.it/convegni/motivare-coinvolgere-divertire-con-la-matematic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nvegni.deascuola.it/" TargetMode="External"/><Relationship Id="rId14" Type="http://schemas.openxmlformats.org/officeDocument/2006/relationships/hyperlink" Target="http://www.istruzione.it/pdg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1025</Words>
  <Characters>5844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Vanda Elisa Gatti</dc:creator>
  <cp:keywords/>
  <dc:description/>
  <cp:lastModifiedBy>fastweb</cp:lastModifiedBy>
  <cp:revision>3</cp:revision>
  <dcterms:created xsi:type="dcterms:W3CDTF">2019-03-27T08:56:00Z</dcterms:created>
  <dcterms:modified xsi:type="dcterms:W3CDTF">2019-03-27T09:04:00Z</dcterms:modified>
</cp:coreProperties>
</file>